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Reverse Mortgage After Death Workbook</w:t>
        <w:br/>
      </w:r>
      <w:r>
        <w:rPr>
          <w:b/>
          <w:color w:val="B89C6A"/>
          <w:sz w:val="17"/>
        </w:rPr>
        <w:br/>
        <w:t>NJ Property Toolkit - Workbook No. 3</w:t>
        <w:br/>
      </w:r>
      <w:r>
        <w:rPr>
          <w:sz w:val="22"/>
        </w:rPr>
        <w:br/>
        <w:t>A print-ready planning workbook for New Jersey heirs, executors, surviving spouses, families, and property professionals organizing reverse mortgage deadlines, servicer communications, HUD timelines, estate authority, and property decisions after a death.</w:t>
        <w:br/>
        <w:br/>
      </w:r>
      <w:r>
        <w:t>Viera Investment Group LLC</w:t>
        <w:br/>
        <w:t>vierainvestmentgroup.com | 973-939-5151 | Text/SMS 424-440-2739</w:t>
        <w:br/>
        <w:t>v1.0 | Updated July 9, 2026</w:t>
      </w:r>
    </w:p>
    <w:p>
      <w:r>
        <w:br w:type="page"/>
      </w:r>
    </w:p>
    <w:p>
      <w:pPr>
        <w:pStyle w:val="Heading1"/>
      </w:pPr>
      <w:r>
        <w:rPr>
          <w:rFonts w:ascii="Cormorant Garamond" w:hAnsi="Cormorant Garamond"/>
          <w:color w:val="0F1F38"/>
        </w:rPr>
        <w:t>New Jersey Reverse Mortgage After Death Workbook</w:t>
      </w:r>
    </w:p>
    <w:p>
      <w:r>
        <w:t>A print-ready planning workbook for New Jersey heirs, executors, surviving spouses, families, and property professionals organizing reverse mortgage deadlines, servicer communications, HUD timelines, estate authority, and property decisions after a death.</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heirs, executors, surviving spouses, families, and professionals</w:t>
            </w:r>
          </w:p>
        </w:tc>
        <w:tc>
          <w:tcPr>
            <w:tcW w:type="dxa" w:w="2556"/>
          </w:tcPr>
          <w:p>
            <w:r>
              <w:t>v1.0</w:t>
            </w:r>
          </w:p>
        </w:tc>
        <w:tc>
          <w:tcPr>
            <w:tcW w:type="dxa" w:w="2556"/>
          </w:tcPr>
          <w:p>
            <w:r>
              <w:t>July 9, 2026</w:t>
            </w:r>
          </w:p>
        </w:tc>
      </w:tr>
    </w:tbl>
    <w:p/>
    <w:p>
      <w:r>
        <w:br w:type="page"/>
      </w:r>
    </w:p>
    <w:p>
      <w:pPr>
        <w:pStyle w:val="Heading1"/>
      </w:pPr>
      <w:r>
        <w:rPr>
          <w:rFonts w:ascii="Cormorant Garamond" w:hAnsi="Cormorant Garamond"/>
          <w:color w:val="0F1F38"/>
        </w:rPr>
        <w:t>Welcome</w:t>
      </w:r>
    </w:p>
    <w:p>
      <w:r>
        <w:t>This workbook helps organize the facts that often become scattered after a reverse mortgage borrower dies: who has authority, what the servicer has sent, which HUD timeline may apply, what documents are missing, and which property decision needs to be made.</w:t>
      </w:r>
    </w:p>
    <w:p>
      <w:r>
        <w:t>Use it as a practical organizer. It does not replace an attorney, HUD-approved housing counselor, tax professional, title company, mortgage servicer, court, county Surrogate, municipal office, or government agency.</w:t>
      </w:r>
    </w:p>
    <w:p>
      <w:pPr>
        <w:pStyle w:val="Heading2"/>
      </w:pPr>
      <w:r>
        <w:rPr>
          <w:rFonts w:ascii="Cormorant Garamond" w:hAnsi="Cormorant Garamond"/>
          <w:color w:val="0F1F38"/>
        </w:rPr>
        <w:t>Who this workbook is for</w:t>
      </w:r>
    </w:p>
    <w:p>
      <w:pPr>
        <w:spacing w:after="60"/>
      </w:pPr>
      <w:r>
        <w:rPr>
          <w:b/>
          <w:color w:val="B89C6A"/>
        </w:rPr>
        <w:t xml:space="preserve">☐ </w:t>
      </w:r>
      <w:r>
        <w:t>New Jersey heirs trying to understand a reverse mortgage after death.</w:t>
      </w:r>
    </w:p>
    <w:p>
      <w:pPr>
        <w:spacing w:after="60"/>
      </w:pPr>
      <w:r>
        <w:rPr>
          <w:b/>
          <w:color w:val="B89C6A"/>
        </w:rPr>
        <w:t xml:space="preserve">☐ </w:t>
      </w:r>
      <w:r>
        <w:t>Executors or administrators organizing estate authority and property decisions.</w:t>
      </w:r>
    </w:p>
    <w:p>
      <w:pPr>
        <w:spacing w:after="60"/>
      </w:pPr>
      <w:r>
        <w:rPr>
          <w:b/>
          <w:color w:val="B89C6A"/>
        </w:rPr>
        <w:t xml:space="preserve">☐ </w:t>
      </w:r>
      <w:r>
        <w:t>Surviving spouses or family members trying to preserve occupancy rights or avoid missed deadlines.</w:t>
      </w:r>
    </w:p>
    <w:p>
      <w:pPr>
        <w:spacing w:after="60"/>
      </w:pPr>
      <w:r>
        <w:rPr>
          <w:b/>
          <w:color w:val="B89C6A"/>
        </w:rPr>
        <w:t xml:space="preserve">☐ </w:t>
      </w:r>
      <w:r>
        <w:t>Attorneys, housing counselors, real estate professionals, and property professionals who want a clean intake companion.</w:t>
      </w:r>
    </w:p>
    <w:p>
      <w:pPr>
        <w:pStyle w:val="Heading2"/>
      </w:pPr>
      <w:r>
        <w:rPr>
          <w:rFonts w:ascii="Cormorant Garamond" w:hAnsi="Cormorant Garamond"/>
          <w:color w:val="0F1F38"/>
        </w:rPr>
        <w:t>Use this first</w:t>
      </w:r>
    </w:p>
    <w:p>
      <w:pPr>
        <w:spacing w:after="60"/>
      </w:pPr>
      <w:r>
        <w:rPr>
          <w:b/>
          <w:color w:val="B89C6A"/>
        </w:rPr>
        <w:t xml:space="preserve">☐ </w:t>
      </w:r>
      <w:r>
        <w:t>Print the workbook or type into the DOCX version.</w:t>
      </w:r>
    </w:p>
    <w:p>
      <w:pPr>
        <w:spacing w:after="60"/>
      </w:pPr>
      <w:r>
        <w:rPr>
          <w:b/>
          <w:color w:val="B89C6A"/>
        </w:rPr>
        <w:t xml:space="preserve">☐ </w:t>
      </w:r>
      <w:r>
        <w:t>Complete the immediate first steps, due and payable, and timeline pages before the planning pages.</w:t>
      </w:r>
    </w:p>
    <w:p>
      <w:pPr>
        <w:spacing w:after="60"/>
      </w:pPr>
      <w:r>
        <w:rPr>
          <w:b/>
          <w:color w:val="B89C6A"/>
        </w:rPr>
        <w:t xml:space="preserve">☐ </w:t>
      </w:r>
      <w:r>
        <w:t>Keep copies of every servicer letter, death certificate, estate document, tax bill, insurance notice, and property expense record together.</w:t>
      </w:r>
    </w:p>
    <w:p>
      <w:pPr>
        <w:spacing w:after="60"/>
      </w:pPr>
      <w:r>
        <w:rPr>
          <w:b/>
          <w:color w:val="B89C6A"/>
        </w:rPr>
        <w:t xml:space="preserve">☐ </w:t>
      </w:r>
      <w:r>
        <w:t>Verify every deadline, balance, extension requirement, and authority question before relying on any timeline.</w:t>
      </w:r>
    </w:p>
    <w:p>
      <w:r>
        <w:br w:type="page"/>
      </w:r>
    </w:p>
    <w:p>
      <w:pPr>
        <w:pStyle w:val="Heading1"/>
      </w:pPr>
      <w:r>
        <w:rPr>
          <w:rFonts w:ascii="Cormorant Garamond" w:hAnsi="Cormorant Garamond"/>
          <w:color w:val="0F1F38"/>
        </w:rPr>
        <w:t>Understanding a Reverse Mortgage</w:t>
      </w:r>
    </w:p>
    <w:p>
      <w:r>
        <w:t>A reverse mortgage lets an eligible homeowner borrow against home equity while continuing to own and occupy the property, subject to the loan documents and ongoing obligations such as taxes, insurance, occupancy, and property condition.</w:t>
      </w:r>
    </w:p>
    <w:p>
      <w:r>
        <w:t>Many reverse mortgages are FHA-insured Home Equity Conversion Mortgages, often called HECMs. Some are proprietary private reverse mortgages. The exact rules, letters, timelines, and options depend on the loan type and the documents.</w:t>
      </w:r>
    </w:p>
    <w:p>
      <w:pPr>
        <w:pStyle w:val="Heading2"/>
      </w:pPr>
      <w:r>
        <w:rPr>
          <w:rFonts w:ascii="Cormorant Garamond" w:hAnsi="Cormorant Garamond"/>
          <w:color w:val="0F1F38"/>
        </w:rPr>
        <w:t>Core ideas to confirm</w:t>
      </w:r>
    </w:p>
    <w:p>
      <w:pPr>
        <w:spacing w:after="60"/>
      </w:pPr>
      <w:r>
        <w:rPr>
          <w:b/>
          <w:color w:val="B89C6A"/>
        </w:rPr>
        <w:t xml:space="preserve">☐ </w:t>
      </w:r>
      <w:r>
        <w:t>Is the loan an FHA-insured HECM or a proprietary reverse mortgage?</w:t>
      </w:r>
    </w:p>
    <w:p>
      <w:pPr>
        <w:spacing w:after="60"/>
      </w:pPr>
      <w:r>
        <w:rPr>
          <w:b/>
          <w:color w:val="B89C6A"/>
        </w:rPr>
        <w:t xml:space="preserve">☐ </w:t>
      </w:r>
      <w:r>
        <w:t>Who was a borrower, co-borrower, eligible non-borrowing spouse, owner, heir, executor, or occupant?</w:t>
      </w:r>
    </w:p>
    <w:p>
      <w:pPr>
        <w:spacing w:after="60"/>
      </w:pPr>
      <w:r>
        <w:rPr>
          <w:b/>
          <w:color w:val="B89C6A"/>
        </w:rPr>
        <w:t xml:space="preserve">☐ </w:t>
      </w:r>
      <w:r>
        <w:t>Has the servicer declared the loan due and payable?</w:t>
      </w:r>
    </w:p>
    <w:p>
      <w:pPr>
        <w:spacing w:after="60"/>
      </w:pPr>
      <w:r>
        <w:rPr>
          <w:b/>
          <w:color w:val="B89C6A"/>
        </w:rPr>
        <w:t xml:space="preserve">☐ </w:t>
      </w:r>
      <w:r>
        <w:t>What payoff, sale, refinance, deed in lieu, or foreclosure timeline is the servicer using?</w:t>
      </w:r>
    </w:p>
    <w:p>
      <w:pPr>
        <w:pStyle w:val="Heading2"/>
      </w:pPr>
      <w:r>
        <w:rPr>
          <w:rFonts w:ascii="Cormorant Garamond" w:hAnsi="Cormorant Garamond"/>
          <w:color w:val="0F1F38"/>
        </w:rPr>
        <w:t>What not to assume</w:t>
      </w:r>
    </w:p>
    <w:p>
      <w:pPr>
        <w:spacing w:after="60"/>
      </w:pPr>
      <w:r>
        <w:rPr>
          <w:b/>
          <w:color w:val="B89C6A"/>
        </w:rPr>
        <w:t xml:space="preserve">☐ </w:t>
      </w:r>
      <w:r>
        <w:t>Do not assume a family member can simply keep making normal monthly mortgage payments.</w:t>
      </w:r>
    </w:p>
    <w:p>
      <w:pPr>
        <w:spacing w:after="60"/>
      </w:pPr>
      <w:r>
        <w:rPr>
          <w:b/>
          <w:color w:val="B89C6A"/>
        </w:rPr>
        <w:t xml:space="preserve">☐ </w:t>
      </w:r>
      <w:r>
        <w:t>Do not assume the servicer knows who has estate authority.</w:t>
      </w:r>
    </w:p>
    <w:p>
      <w:pPr>
        <w:spacing w:after="60"/>
      </w:pPr>
      <w:r>
        <w:rPr>
          <w:b/>
          <w:color w:val="B89C6A"/>
        </w:rPr>
        <w:t xml:space="preserve">☐ </w:t>
      </w:r>
      <w:r>
        <w:t>Do not assume the home can be sold, refinanced, or transferred before title and authority are clear.</w:t>
      </w:r>
    </w:p>
    <w:p>
      <w:pPr>
        <w:spacing w:after="60"/>
      </w:pPr>
      <w:r>
        <w:rPr>
          <w:b/>
          <w:color w:val="B89C6A"/>
        </w:rPr>
        <w:t xml:space="preserve">☐ </w:t>
      </w:r>
      <w:r>
        <w:t>Do not assume an extension exists unless it is requested, documented, and approved when required.</w:t>
      </w:r>
    </w:p>
    <w:p>
      <w:r>
        <w:br w:type="page"/>
      </w:r>
    </w:p>
    <w:p>
      <w:pPr>
        <w:pStyle w:val="Heading1"/>
      </w:pPr>
      <w:r>
        <w:rPr>
          <w:rFonts w:ascii="Cormorant Garamond" w:hAnsi="Cormorant Garamond"/>
          <w:color w:val="0F1F38"/>
        </w:rPr>
        <w:t>Immediate First Steps After Death</w:t>
      </w:r>
    </w:p>
    <w:p>
      <w:r>
        <w:t>The first few days are about safety, proof, communication, and preserving options. This page is intentionally practical and conservative.</w:t>
      </w:r>
    </w:p>
    <w:p>
      <w:pPr>
        <w:pStyle w:val="Heading2"/>
      </w:pPr>
      <w:r>
        <w:rPr>
          <w:rFonts w:ascii="Cormorant Garamond" w:hAnsi="Cormorant Garamond"/>
          <w:color w:val="0F1F38"/>
        </w:rPr>
        <w:t>Checklist</w:t>
      </w:r>
    </w:p>
    <w:p>
      <w:pPr>
        <w:spacing w:after="60"/>
      </w:pPr>
      <w:r>
        <w:rPr>
          <w:b/>
          <w:color w:val="B89C6A"/>
        </w:rPr>
        <w:t xml:space="preserve">☐ </w:t>
      </w:r>
      <w:r>
        <w:t>Secure the home, keys, mail, vehicles, personal property, utilities, heat, water, and basic maintenance.</w:t>
      </w:r>
    </w:p>
    <w:p>
      <w:pPr>
        <w:spacing w:after="60"/>
      </w:pPr>
      <w:r>
        <w:rPr>
          <w:b/>
          <w:color w:val="B89C6A"/>
        </w:rPr>
        <w:t xml:space="preserve">☐ </w:t>
      </w:r>
      <w:r>
        <w:t>Request certified death certificates and locate the reverse mortgage papers, deed, insurance policy, tax bills, and estate documents.</w:t>
      </w:r>
    </w:p>
    <w:p>
      <w:pPr>
        <w:spacing w:after="60"/>
      </w:pPr>
      <w:r>
        <w:rPr>
          <w:b/>
          <w:color w:val="B89C6A"/>
        </w:rPr>
        <w:t xml:space="preserve">☐ </w:t>
      </w:r>
      <w:r>
        <w:t>Identify every borrower, co-borrower, spouse, owner, heir, executor, administrator, trustee, and occupant.</w:t>
      </w:r>
    </w:p>
    <w:p>
      <w:pPr>
        <w:spacing w:after="60"/>
      </w:pPr>
      <w:r>
        <w:rPr>
          <w:b/>
          <w:color w:val="B89C6A"/>
        </w:rPr>
        <w:t xml:space="preserve">☐ </w:t>
      </w:r>
      <w:r>
        <w:t>Open a shared file for servicer letters, call notes, fax confirmations, upload receipts, and deadlines.</w:t>
      </w:r>
    </w:p>
    <w:p>
      <w:pPr>
        <w:spacing w:after="60"/>
      </w:pPr>
      <w:r>
        <w:rPr>
          <w:b/>
          <w:color w:val="B89C6A"/>
        </w:rPr>
        <w:t xml:space="preserve">☐ </w:t>
      </w:r>
      <w:r>
        <w:t>Contact the servicer through a verified number and ask what documents are required to communicate with the estate or heirs.</w:t>
      </w:r>
    </w:p>
    <w:p>
      <w:pPr>
        <w:spacing w:after="60"/>
      </w:pPr>
      <w:r>
        <w:rPr>
          <w:b/>
          <w:color w:val="B89C6A"/>
        </w:rPr>
        <w:t xml:space="preserve">☐ </w:t>
      </w:r>
      <w:r>
        <w:t>Do not ignore occupancy, tax, insurance, HOA, municipal, repair, or code issues because the loan is a reverse mortgage.</w:t>
      </w:r>
    </w:p>
    <w:p>
      <w:pPr>
        <w:spacing w:after="60"/>
      </w:pPr>
      <w:r>
        <w:rPr>
          <w:b/>
          <w:color w:val="B89C6A"/>
        </w:rPr>
        <w:t xml:space="preserve">☐ </w:t>
      </w:r>
      <w:r>
        <w:t>Do not sign sale, refinance, deed, deed in lieu, rescue, or listing paperwork until authority and title are reviewed.</w:t>
      </w:r>
    </w:p>
    <w:p>
      <w:pPr>
        <w:spacing w:after="60"/>
      </w:pPr>
      <w:r>
        <w:rPr>
          <w:b/>
          <w:color w:val="B89C6A"/>
        </w:rPr>
        <w:t xml:space="preserve">☐ </w:t>
      </w:r>
      <w:r>
        <w:t>Schedule an attorney or HUD-approved housing counselor conversation if a deadline, spouse issue, foreclosure notice, or sale pressure exists.</w:t>
      </w:r>
    </w:p>
    <w:tbl>
      <w:tblPr>
        <w:tblStyle w:val="TableGrid"/>
        <w:tblW w:type="auto" w:w="0"/>
        <w:tblLook w:firstColumn="1" w:firstRow="1" w:lastColumn="0" w:lastRow="0" w:noHBand="0" w:noVBand="1" w:val="04A0"/>
      </w:tblPr>
      <w:tblGrid>
        <w:gridCol w:w="5112"/>
        <w:gridCol w:w="5112"/>
      </w:tblGrid>
      <w:tr>
        <w:tc>
          <w:tcPr>
            <w:tcW w:type="dxa" w:w="5112"/>
          </w:tcPr>
          <w:p>
            <w:r>
              <w:t>Date completed</w:t>
              <w:br/>
              <w:br/>
            </w:r>
          </w:p>
        </w:tc>
        <w:tc>
          <w:tcPr>
            <w:tcW w:type="dxa" w:w="5112"/>
          </w:tcPr>
          <w:p>
            <w:r>
              <w:t>Person coordinating</w:t>
              <w:br/>
              <w:br/>
            </w:r>
          </w:p>
        </w:tc>
      </w:tr>
      <w:tr>
        <w:tc>
          <w:tcPr>
            <w:tcW w:type="dxa" w:w="5112"/>
          </w:tcPr>
          <w:p>
            <w:r>
              <w:t>Most urgent deadline</w:t>
              <w:br/>
              <w:br/>
            </w:r>
          </w:p>
        </w:tc>
        <w:tc>
          <w:tcPr>
            <w:tcW w:type="dxa" w:w="5112"/>
          </w:tcPr>
          <w:p>
            <w:r>
              <w:t>Next call to make</w:t>
              <w:br/>
              <w:br/>
            </w:r>
          </w:p>
        </w:tc>
      </w:tr>
    </w:tbl>
    <w:p/>
    <w:tbl>
      <w:tblPr>
        <w:tblStyle w:val="TableGrid"/>
        <w:tblW w:type="auto" w:w="0"/>
        <w:tblLook w:firstColumn="1" w:firstRow="1" w:lastColumn="0" w:lastRow="0" w:noHBand="0" w:noVBand="1" w:val="04A0"/>
      </w:tblPr>
      <w:tblGrid>
        <w:gridCol w:w="10224"/>
      </w:tblGrid>
      <w:tr>
        <w:tc>
          <w:tcPr>
            <w:tcW w:type="dxa" w:w="10224"/>
          </w:tcPr>
          <w:p>
            <w:r>
              <w:t>Immediate notes</w:t>
              <w:br/>
              <w:br/>
            </w:r>
          </w:p>
        </w:tc>
      </w:tr>
    </w:tbl>
    <w:p/>
    <w:p>
      <w:r>
        <w:br w:type="page"/>
      </w:r>
    </w:p>
    <w:p>
      <w:pPr>
        <w:pStyle w:val="Heading1"/>
      </w:pPr>
      <w:r>
        <w:rPr>
          <w:rFonts w:ascii="Cormorant Garamond" w:hAnsi="Cormorant Garamond"/>
          <w:color w:val="0F1F38"/>
        </w:rPr>
        <w:t>Due and Payable Letter Explained</w:t>
      </w:r>
    </w:p>
    <w:p>
      <w:r>
        <w:t>A due and payable letter usually means the servicer believes a triggering event has occurred and the reverse mortgage must be resolved. Death of the last surviving borrower is a common trigger, but the exact rights and next steps depend on the loan, spouse status, estate authority, and property facts.</w:t>
      </w:r>
    </w:p>
    <w:p>
      <w:pPr>
        <w:pStyle w:val="Heading2"/>
      </w:pPr>
      <w:r>
        <w:rPr>
          <w:rFonts w:ascii="Cormorant Garamond" w:hAnsi="Cormorant Garamond"/>
          <w:color w:val="0F1F38"/>
        </w:rPr>
        <w:t>Checklist</w:t>
      </w:r>
    </w:p>
    <w:p>
      <w:pPr>
        <w:spacing w:after="60"/>
      </w:pPr>
      <w:r>
        <w:rPr>
          <w:b/>
          <w:color w:val="B89C6A"/>
        </w:rPr>
        <w:t xml:space="preserve">☐ </w:t>
      </w:r>
      <w:r>
        <w:t>Save the envelope, letter, inserts, and every page of the notice.</w:t>
      </w:r>
    </w:p>
    <w:p>
      <w:pPr>
        <w:spacing w:after="60"/>
      </w:pPr>
      <w:r>
        <w:rPr>
          <w:b/>
          <w:color w:val="B89C6A"/>
        </w:rPr>
        <w:t xml:space="preserve">☐ </w:t>
      </w:r>
      <w:r>
        <w:t>Write down the deadline exactly as stated before interpreting it.</w:t>
      </w:r>
    </w:p>
    <w:p>
      <w:pPr>
        <w:spacing w:after="60"/>
      </w:pPr>
      <w:r>
        <w:rPr>
          <w:b/>
          <w:color w:val="B89C6A"/>
        </w:rPr>
        <w:t xml:space="preserve">☐ </w:t>
      </w:r>
      <w:r>
        <w:t>Ask the servicer to identify the loan type, investor or insurer, and required next steps in writing.</w:t>
      </w:r>
    </w:p>
    <w:p>
      <w:pPr>
        <w:spacing w:after="60"/>
      </w:pPr>
      <w:r>
        <w:rPr>
          <w:b/>
          <w:color w:val="B89C6A"/>
        </w:rPr>
        <w:t xml:space="preserve">☐ </w:t>
      </w:r>
      <w:r>
        <w:t>Ask whether an appraisal, payoff quote, sale plan, refinance proof, or deed in lieu packet is needed.</w:t>
      </w:r>
    </w:p>
    <w:p>
      <w:pPr>
        <w:spacing w:after="60"/>
      </w:pPr>
      <w:r>
        <w:rPr>
          <w:b/>
          <w:color w:val="B89C6A"/>
        </w:rPr>
        <w:t xml:space="preserve">☐ </w:t>
      </w:r>
      <w:r>
        <w:t>Ask what proof is required for estate authority, heir status, spouse status, or permission to discuss the loan.</w:t>
      </w:r>
    </w:p>
    <w:p>
      <w:pPr>
        <w:spacing w:after="60"/>
      </w:pPr>
      <w:r>
        <w:rPr>
          <w:b/>
          <w:color w:val="B89C6A"/>
        </w:rPr>
        <w:t xml:space="preserve">☐ </w:t>
      </w:r>
      <w:r>
        <w:t>Ask how extension requests must be submitted and how approval is confirmed.</w:t>
      </w:r>
    </w:p>
    <w:tbl>
      <w:tblPr>
        <w:tblStyle w:val="TableGrid"/>
        <w:tblW w:type="auto" w:w="0"/>
        <w:tblLook w:firstColumn="1" w:firstRow="1" w:lastColumn="0" w:lastRow="0" w:noHBand="0" w:noVBand="1" w:val="04A0"/>
      </w:tblPr>
      <w:tblGrid>
        <w:gridCol w:w="5112"/>
        <w:gridCol w:w="5112"/>
      </w:tblGrid>
      <w:tr>
        <w:tc>
          <w:tcPr>
            <w:tcW w:type="dxa" w:w="5112"/>
          </w:tcPr>
          <w:p>
            <w:r>
              <w:t>Letter date</w:t>
              <w:br/>
              <w:br/>
            </w:r>
          </w:p>
        </w:tc>
        <w:tc>
          <w:tcPr>
            <w:tcW w:type="dxa" w:w="5112"/>
          </w:tcPr>
          <w:p>
            <w:r>
              <w:t>Date received</w:t>
              <w:br/>
              <w:br/>
            </w:r>
          </w:p>
        </w:tc>
      </w:tr>
      <w:tr>
        <w:tc>
          <w:tcPr>
            <w:tcW w:type="dxa" w:w="5112"/>
          </w:tcPr>
          <w:p>
            <w:r>
              <w:t>Servicer name</w:t>
              <w:br/>
              <w:br/>
            </w:r>
          </w:p>
        </w:tc>
        <w:tc>
          <w:tcPr>
            <w:tcW w:type="dxa" w:w="5112"/>
          </w:tcPr>
          <w:p>
            <w:r>
              <w:t>Loan number</w:t>
              <w:br/>
              <w:br/>
            </w:r>
          </w:p>
        </w:tc>
      </w:tr>
      <w:tr>
        <w:tc>
          <w:tcPr>
            <w:tcW w:type="dxa" w:w="5112"/>
          </w:tcPr>
          <w:p>
            <w:r>
              <w:t>Reason listed</w:t>
              <w:br/>
              <w:br/>
            </w:r>
          </w:p>
        </w:tc>
        <w:tc>
          <w:tcPr>
            <w:tcW w:type="dxa" w:w="5112"/>
          </w:tcPr>
          <w:p>
            <w:r>
              <w:t>Response deadline</w:t>
              <w:br/>
              <w:br/>
            </w:r>
          </w:p>
        </w:tc>
      </w:tr>
      <w:tr>
        <w:tc>
          <w:tcPr>
            <w:tcW w:type="dxa" w:w="5112"/>
          </w:tcPr>
          <w:p>
            <w:r>
              <w:t>Payoff deadline</w:t>
              <w:br/>
              <w:br/>
            </w:r>
          </w:p>
        </w:tc>
        <w:tc>
          <w:tcPr>
            <w:tcW w:type="dxa" w:w="5112"/>
          </w:tcPr>
          <w:p>
            <w:r>
              <w:t>Extension language</w:t>
              <w:br/>
              <w:br/>
            </w:r>
          </w:p>
        </w:tc>
      </w:tr>
      <w:tr>
        <w:tc>
          <w:tcPr>
            <w:tcW w:type="dxa" w:w="5112"/>
          </w:tcPr>
          <w:p>
            <w:r>
              <w:t>Person letter addressed to</w:t>
              <w:br/>
              <w:br/>
            </w:r>
          </w:p>
        </w:tc>
        <w:tc>
          <w:tcPr>
            <w:tcW w:type="dxa" w:w="5112"/>
          </w:tcPr>
          <w:p>
            <w:r>
              <w:t>Documents requested</w:t>
              <w:br/>
              <w:br/>
            </w:r>
          </w:p>
        </w:tc>
      </w:tr>
      <w:tr>
        <w:tc>
          <w:tcPr>
            <w:tcW w:type="dxa" w:w="5112"/>
          </w:tcPr>
          <w:p>
            <w:r>
              <w:t>Servicer contact</w:t>
              <w:br/>
              <w:br/>
            </w:r>
          </w:p>
        </w:tc>
        <w:tc>
          <w:tcPr>
            <w:tcW w:type="dxa" w:w="5112"/>
          </w:tcPr>
          <w:p>
            <w:r>
              <w:t>Attorney / counselor review date</w:t>
              <w:br/>
              <w:br/>
            </w:r>
          </w:p>
        </w:tc>
      </w:tr>
    </w:tbl>
    <w:p/>
    <w:tbl>
      <w:tblPr>
        <w:tblStyle w:val="TableGrid"/>
        <w:tblW w:type="auto" w:w="0"/>
        <w:tblLook w:firstColumn="1" w:firstRow="1" w:lastColumn="0" w:lastRow="0" w:noHBand="0" w:noVBand="1" w:val="04A0"/>
      </w:tblPr>
      <w:tblGrid>
        <w:gridCol w:w="10224"/>
      </w:tblGrid>
      <w:tr>
        <w:tc>
          <w:tcPr>
            <w:tcW w:type="dxa" w:w="10224"/>
          </w:tcPr>
          <w:p>
            <w:r>
              <w:t>Due and payable notes</w:t>
              <w:br/>
              <w:br/>
            </w:r>
          </w:p>
        </w:tc>
      </w:tr>
    </w:tbl>
    <w:p/>
    <w:p>
      <w:r>
        <w:br w:type="page"/>
      </w:r>
    </w:p>
    <w:p>
      <w:pPr>
        <w:pStyle w:val="Heading1"/>
      </w:pPr>
      <w:r>
        <w:rPr>
          <w:rFonts w:ascii="Cormorant Garamond" w:hAnsi="Cormorant Garamond"/>
          <w:color w:val="0F1F38"/>
        </w:rPr>
        <w:t>HUD Timeline Planner</w:t>
      </w:r>
    </w:p>
    <w:p>
      <w:r>
        <w:t>Use this planner to map the servicer's stated timeline. Do not rely on a generic internet timeline; write down the date, source, and person who confirmed each item.</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Stage</w:t>
            </w:r>
          </w:p>
        </w:tc>
        <w:tc>
          <w:tcPr>
            <w:tcW w:type="dxa" w:w="2556"/>
          </w:tcPr>
          <w:p>
            <w:r>
              <w:t>What to organize</w:t>
            </w:r>
          </w:p>
        </w:tc>
        <w:tc>
          <w:tcPr>
            <w:tcW w:type="dxa" w:w="2556"/>
          </w:tcPr>
          <w:p>
            <w:r>
              <w:t>Date / deadline</w:t>
            </w:r>
          </w:p>
        </w:tc>
        <w:tc>
          <w:tcPr>
            <w:tcW w:type="dxa" w:w="2556"/>
          </w:tcPr>
          <w:p>
            <w:r>
              <w:t>Owner</w:t>
            </w:r>
          </w:p>
        </w:tc>
      </w:tr>
      <w:tr>
        <w:tc>
          <w:tcPr>
            <w:tcW w:type="dxa" w:w="2556"/>
          </w:tcPr>
          <w:p>
            <w:r>
              <w:t>Death confirmed</w:t>
            </w:r>
          </w:p>
        </w:tc>
        <w:tc>
          <w:tcPr>
            <w:tcW w:type="dxa" w:w="2556"/>
          </w:tcPr>
          <w:p>
            <w:r>
              <w:t>Track when the servicer, HUD, estate, heirs, spouse, attorney, or counselor learned of the death.</w:t>
            </w:r>
          </w:p>
        </w:tc>
        <w:tc>
          <w:tcPr>
            <w:tcW w:type="dxa" w:w="2556"/>
          </w:tcPr>
          <w:p>
            <w:r/>
          </w:p>
        </w:tc>
        <w:tc>
          <w:tcPr>
            <w:tcW w:type="dxa" w:w="2556"/>
          </w:tcPr>
          <w:p>
            <w:r/>
          </w:p>
        </w:tc>
      </w:tr>
      <w:tr>
        <w:tc>
          <w:tcPr>
            <w:tcW w:type="dxa" w:w="2556"/>
          </w:tcPr>
          <w:p>
            <w:r>
              <w:t>Due and payable notice</w:t>
            </w:r>
          </w:p>
        </w:tc>
        <w:tc>
          <w:tcPr>
            <w:tcW w:type="dxa" w:w="2556"/>
          </w:tcPr>
          <w:p>
            <w:r>
              <w:t>Record the letter date, receipt date, response deadline, and stated resolution options.</w:t>
            </w:r>
          </w:p>
        </w:tc>
        <w:tc>
          <w:tcPr>
            <w:tcW w:type="dxa" w:w="2556"/>
          </w:tcPr>
          <w:p>
            <w:r/>
          </w:p>
        </w:tc>
        <w:tc>
          <w:tcPr>
            <w:tcW w:type="dxa" w:w="2556"/>
          </w:tcPr>
          <w:p>
            <w:r/>
          </w:p>
        </w:tc>
      </w:tr>
      <w:tr>
        <w:tc>
          <w:tcPr>
            <w:tcW w:type="dxa" w:w="2556"/>
          </w:tcPr>
          <w:p>
            <w:r>
              <w:t>Initial decision window</w:t>
            </w:r>
          </w:p>
        </w:tc>
        <w:tc>
          <w:tcPr>
            <w:tcW w:type="dxa" w:w="2556"/>
          </w:tcPr>
          <w:p>
            <w:r>
              <w:t>Compare keep, sell, refinance, deed in lieu, spouse protection, or legal review options.</w:t>
            </w:r>
          </w:p>
        </w:tc>
        <w:tc>
          <w:tcPr>
            <w:tcW w:type="dxa" w:w="2556"/>
          </w:tcPr>
          <w:p>
            <w:r/>
          </w:p>
        </w:tc>
        <w:tc>
          <w:tcPr>
            <w:tcW w:type="dxa" w:w="2556"/>
          </w:tcPr>
          <w:p>
            <w:r/>
          </w:p>
        </w:tc>
      </w:tr>
      <w:tr>
        <w:tc>
          <w:tcPr>
            <w:tcW w:type="dxa" w:w="2556"/>
          </w:tcPr>
          <w:p>
            <w:r>
              <w:t>Proof of progress</w:t>
            </w:r>
          </w:p>
        </w:tc>
        <w:tc>
          <w:tcPr>
            <w:tcW w:type="dxa" w:w="2556"/>
          </w:tcPr>
          <w:p>
            <w:r>
              <w:t>Document listing activity, purchase contract, refinance steps, estate authority, title work, or other required proof.</w:t>
            </w:r>
          </w:p>
        </w:tc>
        <w:tc>
          <w:tcPr>
            <w:tcW w:type="dxa" w:w="2556"/>
          </w:tcPr>
          <w:p>
            <w:r/>
          </w:p>
        </w:tc>
        <w:tc>
          <w:tcPr>
            <w:tcW w:type="dxa" w:w="2556"/>
          </w:tcPr>
          <w:p>
            <w:r/>
          </w:p>
        </w:tc>
      </w:tr>
      <w:tr>
        <w:tc>
          <w:tcPr>
            <w:tcW w:type="dxa" w:w="2556"/>
          </w:tcPr>
          <w:p>
            <w:r>
              <w:t>Extension request</w:t>
            </w:r>
          </w:p>
        </w:tc>
        <w:tc>
          <w:tcPr>
            <w:tcW w:type="dxa" w:w="2556"/>
          </w:tcPr>
          <w:p>
            <w:r>
              <w:t>Track request date, required documents, approval status, and next review date.</w:t>
            </w:r>
          </w:p>
        </w:tc>
        <w:tc>
          <w:tcPr>
            <w:tcW w:type="dxa" w:w="2556"/>
          </w:tcPr>
          <w:p>
            <w:r/>
          </w:p>
        </w:tc>
        <w:tc>
          <w:tcPr>
            <w:tcW w:type="dxa" w:w="2556"/>
          </w:tcPr>
          <w:p>
            <w:r/>
          </w:p>
        </w:tc>
      </w:tr>
      <w:tr>
        <w:tc>
          <w:tcPr>
            <w:tcW w:type="dxa" w:w="2556"/>
          </w:tcPr>
          <w:p>
            <w:r>
              <w:t>Foreclosure risk</w:t>
            </w:r>
          </w:p>
        </w:tc>
        <w:tc>
          <w:tcPr>
            <w:tcW w:type="dxa" w:w="2556"/>
          </w:tcPr>
          <w:p>
            <w:r>
              <w:t>Record referral, complaint, sale notice, sheriff date, mediation, counsel review, and emergency options.</w:t>
            </w:r>
          </w:p>
        </w:tc>
        <w:tc>
          <w:tcPr>
            <w:tcW w:type="dxa" w:w="2556"/>
          </w:tcPr>
          <w:p>
            <w:r/>
          </w:p>
        </w:tc>
        <w:tc>
          <w:tcPr>
            <w:tcW w:type="dxa" w:w="2556"/>
          </w:tcPr>
          <w:p>
            <w:r/>
          </w:p>
        </w:tc>
      </w:tr>
    </w:tbl>
    <w:p/>
    <w:p>
      <w:r>
        <w:br w:type="page"/>
      </w:r>
    </w:p>
    <w:p>
      <w:pPr>
        <w:pStyle w:val="Heading1"/>
      </w:pPr>
      <w:r>
        <w:rPr>
          <w:rFonts w:ascii="Cormorant Garamond" w:hAnsi="Cormorant Garamond"/>
          <w:color w:val="0F1F38"/>
        </w:rPr>
        <w:t>Extension Request Tracker</w:t>
      </w:r>
    </w:p>
    <w:p>
      <w:r>
        <w:t>Extensions are paperwork exercises. Verbal conversations are not enough. Track exactly what was requested, how it was sent, and whether the servicer or HUD-related process confirmed approval.</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Request</w:t>
            </w:r>
          </w:p>
        </w:tc>
        <w:tc>
          <w:tcPr>
            <w:tcW w:type="dxa" w:w="2045"/>
          </w:tcPr>
          <w:p>
            <w:r>
              <w:t>Date sent</w:t>
            </w:r>
          </w:p>
        </w:tc>
        <w:tc>
          <w:tcPr>
            <w:tcW w:type="dxa" w:w="2045"/>
          </w:tcPr>
          <w:p>
            <w:r>
              <w:t>Proof submitted</w:t>
            </w:r>
          </w:p>
        </w:tc>
        <w:tc>
          <w:tcPr>
            <w:tcW w:type="dxa" w:w="2045"/>
          </w:tcPr>
          <w:p>
            <w:r>
              <w:t>Response / approval</w:t>
            </w:r>
          </w:p>
        </w:tc>
        <w:tc>
          <w:tcPr>
            <w:tcW w:type="dxa" w:w="2045"/>
          </w:tcPr>
          <w:p>
            <w:r>
              <w:t>Next deadline</w:t>
            </w:r>
          </w:p>
        </w:tc>
      </w:tr>
      <w:tr>
        <w:tc>
          <w:tcPr>
            <w:tcW w:type="dxa" w:w="2045"/>
          </w:tcPr>
          <w:p>
            <w:r>
              <w:t>Initial extension request</w:t>
            </w:r>
          </w:p>
        </w:tc>
        <w:tc>
          <w:tcPr>
            <w:tcW w:type="dxa" w:w="2045"/>
          </w:tcPr>
          <w:p>
            <w:r/>
          </w:p>
        </w:tc>
        <w:tc>
          <w:tcPr>
            <w:tcW w:type="dxa" w:w="2045"/>
          </w:tcPr>
          <w:p>
            <w:r/>
          </w:p>
        </w:tc>
        <w:tc>
          <w:tcPr>
            <w:tcW w:type="dxa" w:w="2045"/>
          </w:tcPr>
          <w:p>
            <w:r/>
          </w:p>
        </w:tc>
        <w:tc>
          <w:tcPr>
            <w:tcW w:type="dxa" w:w="2045"/>
          </w:tcPr>
          <w:p>
            <w:r/>
          </w:p>
        </w:tc>
      </w:tr>
      <w:tr>
        <w:tc>
          <w:tcPr>
            <w:tcW w:type="dxa" w:w="2045"/>
          </w:tcPr>
          <w:p>
            <w:r>
              <w:t>Sale listing proof</w:t>
            </w:r>
          </w:p>
        </w:tc>
        <w:tc>
          <w:tcPr>
            <w:tcW w:type="dxa" w:w="2045"/>
          </w:tcPr>
          <w:p>
            <w:r/>
          </w:p>
        </w:tc>
        <w:tc>
          <w:tcPr>
            <w:tcW w:type="dxa" w:w="2045"/>
          </w:tcPr>
          <w:p>
            <w:r/>
          </w:p>
        </w:tc>
        <w:tc>
          <w:tcPr>
            <w:tcW w:type="dxa" w:w="2045"/>
          </w:tcPr>
          <w:p>
            <w:r/>
          </w:p>
        </w:tc>
        <w:tc>
          <w:tcPr>
            <w:tcW w:type="dxa" w:w="2045"/>
          </w:tcPr>
          <w:p>
            <w:r/>
          </w:p>
        </w:tc>
      </w:tr>
      <w:tr>
        <w:tc>
          <w:tcPr>
            <w:tcW w:type="dxa" w:w="2045"/>
          </w:tcPr>
          <w:p>
            <w:r>
              <w:t>Purchase contract proof</w:t>
            </w:r>
          </w:p>
        </w:tc>
        <w:tc>
          <w:tcPr>
            <w:tcW w:type="dxa" w:w="2045"/>
          </w:tcPr>
          <w:p>
            <w:r/>
          </w:p>
        </w:tc>
        <w:tc>
          <w:tcPr>
            <w:tcW w:type="dxa" w:w="2045"/>
          </w:tcPr>
          <w:p>
            <w:r/>
          </w:p>
        </w:tc>
        <w:tc>
          <w:tcPr>
            <w:tcW w:type="dxa" w:w="2045"/>
          </w:tcPr>
          <w:p>
            <w:r/>
          </w:p>
        </w:tc>
        <w:tc>
          <w:tcPr>
            <w:tcW w:type="dxa" w:w="2045"/>
          </w:tcPr>
          <w:p>
            <w:r/>
          </w:p>
        </w:tc>
      </w:tr>
      <w:tr>
        <w:tc>
          <w:tcPr>
            <w:tcW w:type="dxa" w:w="2045"/>
          </w:tcPr>
          <w:p>
            <w:r>
              <w:t>Refinance / payoff proof</w:t>
            </w:r>
          </w:p>
        </w:tc>
        <w:tc>
          <w:tcPr>
            <w:tcW w:type="dxa" w:w="2045"/>
          </w:tcPr>
          <w:p>
            <w:r/>
          </w:p>
        </w:tc>
        <w:tc>
          <w:tcPr>
            <w:tcW w:type="dxa" w:w="2045"/>
          </w:tcPr>
          <w:p>
            <w:r/>
          </w:p>
        </w:tc>
        <w:tc>
          <w:tcPr>
            <w:tcW w:type="dxa" w:w="2045"/>
          </w:tcPr>
          <w:p>
            <w:r/>
          </w:p>
        </w:tc>
        <w:tc>
          <w:tcPr>
            <w:tcW w:type="dxa" w:w="2045"/>
          </w:tcPr>
          <w:p>
            <w:r/>
          </w:p>
        </w:tc>
      </w:tr>
      <w:tr>
        <w:tc>
          <w:tcPr>
            <w:tcW w:type="dxa" w:w="2045"/>
          </w:tcPr>
          <w:p>
            <w:r>
              <w:t>Estate authority proof</w:t>
            </w:r>
          </w:p>
        </w:tc>
        <w:tc>
          <w:tcPr>
            <w:tcW w:type="dxa" w:w="2045"/>
          </w:tcPr>
          <w:p>
            <w:r/>
          </w:p>
        </w:tc>
        <w:tc>
          <w:tcPr>
            <w:tcW w:type="dxa" w:w="2045"/>
          </w:tcPr>
          <w:p>
            <w:r/>
          </w:p>
        </w:tc>
        <w:tc>
          <w:tcPr>
            <w:tcW w:type="dxa" w:w="2045"/>
          </w:tcPr>
          <w:p>
            <w:r/>
          </w:p>
        </w:tc>
        <w:tc>
          <w:tcPr>
            <w:tcW w:type="dxa" w:w="2045"/>
          </w:tcPr>
          <w:p>
            <w:r/>
          </w:p>
        </w:tc>
      </w:tr>
      <w:tr>
        <w:tc>
          <w:tcPr>
            <w:tcW w:type="dxa" w:w="2045"/>
          </w:tcPr>
          <w:p>
            <w:r>
              <w:t>Title issue update</w:t>
            </w:r>
          </w:p>
        </w:tc>
        <w:tc>
          <w:tcPr>
            <w:tcW w:type="dxa" w:w="2045"/>
          </w:tcPr>
          <w:p>
            <w:r/>
          </w:p>
        </w:tc>
        <w:tc>
          <w:tcPr>
            <w:tcW w:type="dxa" w:w="2045"/>
          </w:tcPr>
          <w:p>
            <w:r/>
          </w:p>
        </w:tc>
        <w:tc>
          <w:tcPr>
            <w:tcW w:type="dxa" w:w="2045"/>
          </w:tcPr>
          <w:p>
            <w:r/>
          </w:p>
        </w:tc>
        <w:tc>
          <w:tcPr>
            <w:tcW w:type="dxa" w:w="2045"/>
          </w:tcPr>
          <w:p>
            <w:r/>
          </w:p>
        </w:tc>
      </w:tr>
      <w:tr>
        <w:tc>
          <w:tcPr>
            <w:tcW w:type="dxa" w:w="2045"/>
          </w:tcPr>
          <w:p>
            <w:r>
              <w:t>Second extension request</w:t>
            </w:r>
          </w:p>
        </w:tc>
        <w:tc>
          <w:tcPr>
            <w:tcW w:type="dxa" w:w="2045"/>
          </w:tcPr>
          <w:p>
            <w:r/>
          </w:p>
        </w:tc>
        <w:tc>
          <w:tcPr>
            <w:tcW w:type="dxa" w:w="2045"/>
          </w:tcPr>
          <w:p>
            <w:r/>
          </w:p>
        </w:tc>
        <w:tc>
          <w:tcPr>
            <w:tcW w:type="dxa" w:w="2045"/>
          </w:tcPr>
          <w:p>
            <w:r/>
          </w:p>
        </w:tc>
        <w:tc>
          <w:tcPr>
            <w:tcW w:type="dxa" w:w="2045"/>
          </w:tcPr>
          <w:p>
            <w:r/>
          </w:p>
        </w:tc>
      </w:tr>
      <w:tr>
        <w:tc>
          <w:tcPr>
            <w:tcW w:type="dxa" w:w="2045"/>
          </w:tcPr>
          <w:p>
            <w:r>
              <w:t>Final follow-up</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Servicer Contact Log</w:t>
      </w:r>
    </w:p>
    <w:p>
      <w:r>
        <w:t>Keep one contact log for calls, letters, uploads, emails, faxes, and portal messages. If more than one family member is calling, designate one point person.</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w:t>
            </w:r>
          </w:p>
        </w:tc>
        <w:tc>
          <w:tcPr>
            <w:tcW w:type="dxa" w:w="2045"/>
          </w:tcPr>
          <w:p>
            <w:r>
              <w:t>Person / department</w:t>
            </w:r>
          </w:p>
        </w:tc>
        <w:tc>
          <w:tcPr>
            <w:tcW w:type="dxa" w:w="2045"/>
          </w:tcPr>
          <w:p>
            <w:r>
              <w:t>Method</w:t>
            </w:r>
          </w:p>
        </w:tc>
        <w:tc>
          <w:tcPr>
            <w:tcW w:type="dxa" w:w="2045"/>
          </w:tcPr>
          <w:p>
            <w:r>
              <w:t>What was discussed</w:t>
            </w:r>
          </w:p>
        </w:tc>
        <w:tc>
          <w:tcPr>
            <w:tcW w:type="dxa" w:w="2045"/>
          </w:tcPr>
          <w:p>
            <w:r>
              <w:t>Next step</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Required Documents Checklist</w:t>
      </w:r>
    </w:p>
    <w:p>
      <w:r>
        <w:t>Use this page as the core reverse mortgage after death document folder. Copies are useful, but servicers, title companies, courts, or public offices may require originals, certified copies, or current written statements.</w:t>
      </w:r>
    </w:p>
    <w:p>
      <w:pPr>
        <w:pStyle w:val="Heading2"/>
      </w:pPr>
      <w:r>
        <w:rPr>
          <w:rFonts w:ascii="Cormorant Garamond" w:hAnsi="Cormorant Garamond"/>
          <w:color w:val="0F1F38"/>
        </w:rPr>
        <w:t>Document Checklist</w:t>
      </w:r>
    </w:p>
    <w:p>
      <w:pPr>
        <w:spacing w:after="60"/>
      </w:pPr>
      <w:r>
        <w:rPr>
          <w:b/>
          <w:color w:val="B89C6A"/>
        </w:rPr>
        <w:t xml:space="preserve">☐ </w:t>
      </w:r>
      <w:r>
        <w:t>Certified death certificates</w:t>
      </w:r>
    </w:p>
    <w:p>
      <w:pPr>
        <w:spacing w:after="60"/>
      </w:pPr>
      <w:r>
        <w:rPr>
          <w:b/>
          <w:color w:val="B89C6A"/>
        </w:rPr>
        <w:t xml:space="preserve">☐ </w:t>
      </w:r>
      <w:r>
        <w:t>Reverse mortgage note, mortgage, riders, and closing disclosure or settlement statement</w:t>
      </w:r>
    </w:p>
    <w:p>
      <w:pPr>
        <w:spacing w:after="60"/>
      </w:pPr>
      <w:r>
        <w:rPr>
          <w:b/>
          <w:color w:val="B89C6A"/>
        </w:rPr>
        <w:t xml:space="preserve">☐ </w:t>
      </w:r>
      <w:r>
        <w:t>Due and payable letter, condolence letter, extension letters, and servicer notices</w:t>
      </w:r>
    </w:p>
    <w:p>
      <w:pPr>
        <w:spacing w:after="60"/>
      </w:pPr>
      <w:r>
        <w:rPr>
          <w:b/>
          <w:color w:val="B89C6A"/>
        </w:rPr>
        <w:t xml:space="preserve">☐ </w:t>
      </w:r>
      <w:r>
        <w:t>Payoff quote, appraisal correspondence, and property value documents</w:t>
      </w:r>
    </w:p>
    <w:p>
      <w:pPr>
        <w:spacing w:after="60"/>
      </w:pPr>
      <w:r>
        <w:rPr>
          <w:b/>
          <w:color w:val="B89C6A"/>
        </w:rPr>
        <w:t xml:space="preserve">☐ </w:t>
      </w:r>
      <w:r>
        <w:t>Original will, trust, Letters Testamentary, Letters of Administration, or court authority</w:t>
      </w:r>
    </w:p>
    <w:p>
      <w:pPr>
        <w:spacing w:after="60"/>
      </w:pPr>
      <w:r>
        <w:rPr>
          <w:b/>
          <w:color w:val="B89C6A"/>
        </w:rPr>
        <w:t xml:space="preserve">☐ </w:t>
      </w:r>
      <w:r>
        <w:t>Deed, title policy, survey, prior closing statement, and owner identification records</w:t>
      </w:r>
    </w:p>
    <w:p>
      <w:pPr>
        <w:spacing w:after="60"/>
      </w:pPr>
      <w:r>
        <w:rPr>
          <w:b/>
          <w:color w:val="B89C6A"/>
        </w:rPr>
        <w:t xml:space="preserve">☐ </w:t>
      </w:r>
      <w:r>
        <w:t>Homeowners, vacant property, flood, landlord, or umbrella insurance policies</w:t>
      </w:r>
    </w:p>
    <w:p>
      <w:pPr>
        <w:spacing w:after="60"/>
      </w:pPr>
      <w:r>
        <w:rPr>
          <w:b/>
          <w:color w:val="B89C6A"/>
        </w:rPr>
        <w:t xml:space="preserve">☐ </w:t>
      </w:r>
      <w:r>
        <w:t>Property tax, water, sewer, HOA/condo, utility, municipal, and code-enforcement bills</w:t>
      </w:r>
    </w:p>
    <w:p>
      <w:pPr>
        <w:spacing w:after="60"/>
      </w:pPr>
      <w:r>
        <w:rPr>
          <w:b/>
          <w:color w:val="B89C6A"/>
        </w:rPr>
        <w:t xml:space="preserve">☐ </w:t>
      </w:r>
      <w:r>
        <w:t>Occupancy proof, spouse documentation, lease documents, and property access records</w:t>
      </w:r>
    </w:p>
    <w:p>
      <w:pPr>
        <w:spacing w:after="60"/>
      </w:pPr>
      <w:r>
        <w:rPr>
          <w:b/>
          <w:color w:val="B89C6A"/>
        </w:rPr>
        <w:t xml:space="preserve">☐ </w:t>
      </w:r>
      <w:r>
        <w:t>Repair estimates, photos, contractor invoices, inspection notes, and maintenance records</w:t>
      </w:r>
    </w:p>
    <w:p>
      <w:pPr>
        <w:spacing w:after="60"/>
      </w:pPr>
      <w:r>
        <w:rPr>
          <w:b/>
          <w:color w:val="B89C6A"/>
        </w:rPr>
        <w:t xml:space="preserve">☐ </w:t>
      </w:r>
      <w:r>
        <w:t>Listing agreement, purchase contract, refinance file, or deed in lieu packet if applicable</w:t>
      </w:r>
    </w:p>
    <w:p>
      <w:pPr>
        <w:spacing w:after="60"/>
      </w:pPr>
      <w:r>
        <w:rPr>
          <w:b/>
          <w:color w:val="B89C6A"/>
        </w:rPr>
        <w:t xml:space="preserve">☐ </w:t>
      </w:r>
      <w:r>
        <w:t>Attorney, counselor, title company, and servicer communication records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Document</w:t>
            </w:r>
          </w:p>
        </w:tc>
        <w:tc>
          <w:tcPr>
            <w:tcW w:type="dxa" w:w="2556"/>
          </w:tcPr>
          <w:p>
            <w:r>
              <w:t>Where it is</w:t>
            </w:r>
          </w:p>
        </w:tc>
        <w:tc>
          <w:tcPr>
            <w:tcW w:type="dxa" w:w="2556"/>
          </w:tcPr>
          <w:p>
            <w:r>
              <w:t>Who has it</w:t>
            </w:r>
          </w:p>
        </w:tc>
        <w:tc>
          <w:tcPr>
            <w:tcW w:type="dxa" w:w="2556"/>
          </w:tcPr>
          <w:p>
            <w:r>
              <w:t>Next step</w:t>
            </w:r>
          </w:p>
        </w:tc>
      </w:tr>
      <w:tr>
        <w:tc>
          <w:tcPr>
            <w:tcW w:type="dxa" w:w="2556"/>
          </w:tcPr>
          <w:p>
            <w:r>
              <w:t>Certified death certificates</w:t>
            </w:r>
          </w:p>
        </w:tc>
        <w:tc>
          <w:tcPr>
            <w:tcW w:type="dxa" w:w="2556"/>
          </w:tcPr>
          <w:p>
            <w:r/>
          </w:p>
        </w:tc>
        <w:tc>
          <w:tcPr>
            <w:tcW w:type="dxa" w:w="2556"/>
          </w:tcPr>
          <w:p>
            <w:r/>
          </w:p>
        </w:tc>
        <w:tc>
          <w:tcPr>
            <w:tcW w:type="dxa" w:w="2556"/>
          </w:tcPr>
          <w:p>
            <w:r/>
          </w:p>
        </w:tc>
      </w:tr>
      <w:tr>
        <w:tc>
          <w:tcPr>
            <w:tcW w:type="dxa" w:w="2556"/>
          </w:tcPr>
          <w:p>
            <w:r>
              <w:t>Reverse mortgage note, mortgage, riders, and closing disclosure or settlement statement</w:t>
            </w:r>
          </w:p>
        </w:tc>
        <w:tc>
          <w:tcPr>
            <w:tcW w:type="dxa" w:w="2556"/>
          </w:tcPr>
          <w:p>
            <w:r/>
          </w:p>
        </w:tc>
        <w:tc>
          <w:tcPr>
            <w:tcW w:type="dxa" w:w="2556"/>
          </w:tcPr>
          <w:p>
            <w:r/>
          </w:p>
        </w:tc>
        <w:tc>
          <w:tcPr>
            <w:tcW w:type="dxa" w:w="2556"/>
          </w:tcPr>
          <w:p>
            <w:r/>
          </w:p>
        </w:tc>
      </w:tr>
      <w:tr>
        <w:tc>
          <w:tcPr>
            <w:tcW w:type="dxa" w:w="2556"/>
          </w:tcPr>
          <w:p>
            <w:r>
              <w:t>Due and payable letter, condolence letter, extension letters, and servicer notices</w:t>
            </w:r>
          </w:p>
        </w:tc>
        <w:tc>
          <w:tcPr>
            <w:tcW w:type="dxa" w:w="2556"/>
          </w:tcPr>
          <w:p>
            <w:r/>
          </w:p>
        </w:tc>
        <w:tc>
          <w:tcPr>
            <w:tcW w:type="dxa" w:w="2556"/>
          </w:tcPr>
          <w:p>
            <w:r/>
          </w:p>
        </w:tc>
        <w:tc>
          <w:tcPr>
            <w:tcW w:type="dxa" w:w="2556"/>
          </w:tcPr>
          <w:p>
            <w:r/>
          </w:p>
        </w:tc>
      </w:tr>
      <w:tr>
        <w:tc>
          <w:tcPr>
            <w:tcW w:type="dxa" w:w="2556"/>
          </w:tcPr>
          <w:p>
            <w:r>
              <w:t>Payoff quote, appraisal correspondence, and property value documents</w:t>
            </w:r>
          </w:p>
        </w:tc>
        <w:tc>
          <w:tcPr>
            <w:tcW w:type="dxa" w:w="2556"/>
          </w:tcPr>
          <w:p>
            <w:r/>
          </w:p>
        </w:tc>
        <w:tc>
          <w:tcPr>
            <w:tcW w:type="dxa" w:w="2556"/>
          </w:tcPr>
          <w:p>
            <w:r/>
          </w:p>
        </w:tc>
        <w:tc>
          <w:tcPr>
            <w:tcW w:type="dxa" w:w="2556"/>
          </w:tcPr>
          <w:p>
            <w:r/>
          </w:p>
        </w:tc>
      </w:tr>
      <w:tr>
        <w:tc>
          <w:tcPr>
            <w:tcW w:type="dxa" w:w="2556"/>
          </w:tcPr>
          <w:p>
            <w:r>
              <w:t>Original will, trust, Letters Testamentary, Letters of Administration, or court authority</w:t>
            </w:r>
          </w:p>
        </w:tc>
        <w:tc>
          <w:tcPr>
            <w:tcW w:type="dxa" w:w="2556"/>
          </w:tcPr>
          <w:p>
            <w:r/>
          </w:p>
        </w:tc>
        <w:tc>
          <w:tcPr>
            <w:tcW w:type="dxa" w:w="2556"/>
          </w:tcPr>
          <w:p>
            <w:r/>
          </w:p>
        </w:tc>
        <w:tc>
          <w:tcPr>
            <w:tcW w:type="dxa" w:w="2556"/>
          </w:tcPr>
          <w:p>
            <w:r/>
          </w:p>
        </w:tc>
      </w:tr>
      <w:tr>
        <w:tc>
          <w:tcPr>
            <w:tcW w:type="dxa" w:w="2556"/>
          </w:tcPr>
          <w:p>
            <w:r>
              <w:t>Deed, title policy, survey, prior closing statement, and owner identification records</w:t>
            </w:r>
          </w:p>
        </w:tc>
        <w:tc>
          <w:tcPr>
            <w:tcW w:type="dxa" w:w="2556"/>
          </w:tcPr>
          <w:p>
            <w:r/>
          </w:p>
        </w:tc>
        <w:tc>
          <w:tcPr>
            <w:tcW w:type="dxa" w:w="2556"/>
          </w:tcPr>
          <w:p>
            <w:r/>
          </w:p>
        </w:tc>
        <w:tc>
          <w:tcPr>
            <w:tcW w:type="dxa" w:w="2556"/>
          </w:tcPr>
          <w:p>
            <w:r/>
          </w:p>
        </w:tc>
      </w:tr>
      <w:tr>
        <w:tc>
          <w:tcPr>
            <w:tcW w:type="dxa" w:w="2556"/>
          </w:tcPr>
          <w:p>
            <w:r>
              <w:t>Homeowners, vacant property, flood, landlord, or umbrella insurance policies</w:t>
            </w:r>
          </w:p>
        </w:tc>
        <w:tc>
          <w:tcPr>
            <w:tcW w:type="dxa" w:w="2556"/>
          </w:tcPr>
          <w:p>
            <w:r/>
          </w:p>
        </w:tc>
        <w:tc>
          <w:tcPr>
            <w:tcW w:type="dxa" w:w="2556"/>
          </w:tcPr>
          <w:p>
            <w:r/>
          </w:p>
        </w:tc>
        <w:tc>
          <w:tcPr>
            <w:tcW w:type="dxa" w:w="2556"/>
          </w:tcPr>
          <w:p>
            <w:r/>
          </w:p>
        </w:tc>
      </w:tr>
      <w:tr>
        <w:tc>
          <w:tcPr>
            <w:tcW w:type="dxa" w:w="2556"/>
          </w:tcPr>
          <w:p>
            <w:r>
              <w:t>Property tax, water, sewer, HOA/condo, utility, municipal, and code-enforcement bills</w:t>
            </w:r>
          </w:p>
        </w:tc>
        <w:tc>
          <w:tcPr>
            <w:tcW w:type="dxa" w:w="2556"/>
          </w:tcPr>
          <w:p>
            <w:r/>
          </w:p>
        </w:tc>
        <w:tc>
          <w:tcPr>
            <w:tcW w:type="dxa" w:w="2556"/>
          </w:tcPr>
          <w:p>
            <w:r/>
          </w:p>
        </w:tc>
        <w:tc>
          <w:tcPr>
            <w:tcW w:type="dxa" w:w="2556"/>
          </w:tcPr>
          <w:p>
            <w:r/>
          </w:p>
        </w:tc>
      </w:tr>
      <w:tr>
        <w:tc>
          <w:tcPr>
            <w:tcW w:type="dxa" w:w="2556"/>
          </w:tcPr>
          <w:p>
            <w:r>
              <w:t>Occupancy proof, spouse documentation, lease documents, and property access records</w:t>
            </w:r>
          </w:p>
        </w:tc>
        <w:tc>
          <w:tcPr>
            <w:tcW w:type="dxa" w:w="2556"/>
          </w:tcPr>
          <w:p>
            <w:r/>
          </w:p>
        </w:tc>
        <w:tc>
          <w:tcPr>
            <w:tcW w:type="dxa" w:w="2556"/>
          </w:tcPr>
          <w:p>
            <w:r/>
          </w:p>
        </w:tc>
        <w:tc>
          <w:tcPr>
            <w:tcW w:type="dxa" w:w="2556"/>
          </w:tcPr>
          <w:p>
            <w:r/>
          </w:p>
        </w:tc>
      </w:tr>
      <w:tr>
        <w:tc>
          <w:tcPr>
            <w:tcW w:type="dxa" w:w="2556"/>
          </w:tcPr>
          <w:p>
            <w:r>
              <w:t>Repair estimates, photos, contractor invoices, inspection notes, and maintenance records</w:t>
            </w:r>
          </w:p>
        </w:tc>
        <w:tc>
          <w:tcPr>
            <w:tcW w:type="dxa" w:w="2556"/>
          </w:tcPr>
          <w:p>
            <w:r/>
          </w:p>
        </w:tc>
        <w:tc>
          <w:tcPr>
            <w:tcW w:type="dxa" w:w="2556"/>
          </w:tcPr>
          <w:p>
            <w:r/>
          </w:p>
        </w:tc>
        <w:tc>
          <w:tcPr>
            <w:tcW w:type="dxa" w:w="2556"/>
          </w:tcPr>
          <w:p>
            <w:r/>
          </w:p>
        </w:tc>
      </w:tr>
      <w:tr>
        <w:tc>
          <w:tcPr>
            <w:tcW w:type="dxa" w:w="2556"/>
          </w:tcPr>
          <w:p>
            <w:r>
              <w:t>Listing agreement, purchase contract, refinance file, or deed in lieu packet if applicable</w:t>
            </w:r>
          </w:p>
        </w:tc>
        <w:tc>
          <w:tcPr>
            <w:tcW w:type="dxa" w:w="2556"/>
          </w:tcPr>
          <w:p>
            <w:r/>
          </w:p>
        </w:tc>
        <w:tc>
          <w:tcPr>
            <w:tcW w:type="dxa" w:w="2556"/>
          </w:tcPr>
          <w:p>
            <w:r/>
          </w:p>
        </w:tc>
        <w:tc>
          <w:tcPr>
            <w:tcW w:type="dxa" w:w="2556"/>
          </w:tcPr>
          <w:p>
            <w:r/>
          </w:p>
        </w:tc>
      </w:tr>
      <w:tr>
        <w:tc>
          <w:tcPr>
            <w:tcW w:type="dxa" w:w="2556"/>
          </w:tcPr>
          <w:p>
            <w:r>
              <w:t>Attorney, counselor, title company, and servicer communication records</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Estate Authority Worksheet</w:t>
      </w:r>
    </w:p>
    <w:p>
      <w:r>
        <w:t>Reverse mortgage decisions can stall when no one has confirmed who can speak, sign, sell, refinance, request an extension, or give the servicer documents.</w:t>
      </w:r>
    </w:p>
    <w:p>
      <w:pPr>
        <w:pStyle w:val="Heading2"/>
      </w:pPr>
      <w:r>
        <w:rPr>
          <w:rFonts w:ascii="Cormorant Garamond" w:hAnsi="Cormorant Garamond"/>
          <w:color w:val="0F1F38"/>
        </w:rPr>
        <w:t>Checklist</w:t>
      </w:r>
    </w:p>
    <w:p>
      <w:pPr>
        <w:spacing w:after="60"/>
      </w:pPr>
      <w:r>
        <w:rPr>
          <w:b/>
          <w:color w:val="B89C6A"/>
        </w:rPr>
        <w:t xml:space="preserve">☐ </w:t>
      </w:r>
      <w:r>
        <w:t>Identify every borrower, owner, spouse, heir, beneficiary, executor, administrator, trustee, occupant, and decision maker.</w:t>
      </w:r>
    </w:p>
    <w:p>
      <w:pPr>
        <w:spacing w:after="60"/>
      </w:pPr>
      <w:r>
        <w:rPr>
          <w:b/>
          <w:color w:val="B89C6A"/>
        </w:rPr>
        <w:t xml:space="preserve">☐ </w:t>
      </w:r>
      <w:r>
        <w:t>Confirm whether probate has started and whether Letters have been issued.</w:t>
      </w:r>
    </w:p>
    <w:p>
      <w:pPr>
        <w:spacing w:after="60"/>
      </w:pPr>
      <w:r>
        <w:rPr>
          <w:b/>
          <w:color w:val="B89C6A"/>
        </w:rPr>
        <w:t xml:space="preserve">☐ </w:t>
      </w:r>
      <w:r>
        <w:t>Confirm whether a trust, deed, survivorship interest, or court order affects authority.</w:t>
      </w:r>
    </w:p>
    <w:p>
      <w:pPr>
        <w:spacing w:after="60"/>
      </w:pPr>
      <w:r>
        <w:rPr>
          <w:b/>
          <w:color w:val="B89C6A"/>
        </w:rPr>
        <w:t xml:space="preserve">☐ </w:t>
      </w:r>
      <w:r>
        <w:t>Ask the servicer what authorization is required before it will discuss the loan.</w:t>
      </w:r>
    </w:p>
    <w:p>
      <w:pPr>
        <w:spacing w:after="60"/>
      </w:pPr>
      <w:r>
        <w:rPr>
          <w:b/>
          <w:color w:val="B89C6A"/>
        </w:rPr>
        <w:t xml:space="preserve">☐ </w:t>
      </w:r>
      <w:r>
        <w:t>Ask counsel who may list, sell, refinance, transfer, or surrender the property.</w:t>
      </w:r>
    </w:p>
    <w:p>
      <w:pPr>
        <w:spacing w:after="60"/>
      </w:pPr>
      <w:r>
        <w:rPr>
          <w:b/>
          <w:color w:val="B89C6A"/>
        </w:rPr>
        <w:t xml:space="preserve">☐ </w:t>
      </w:r>
      <w:r>
        <w:t>Track disagreements among heirs, missing heirs, occupant issues, or title concerns.</w:t>
      </w:r>
    </w:p>
    <w:p>
      <w:pPr>
        <w:spacing w:after="60"/>
      </w:pPr>
      <w:r>
        <w:rPr>
          <w:b/>
          <w:color w:val="B89C6A"/>
        </w:rPr>
        <w:t xml:space="preserve">☐ </w:t>
      </w:r>
      <w:r>
        <w:t>Keep certified copies, upload confirmations, and written servicer acknowledgments together.</w:t>
      </w:r>
    </w:p>
    <w:tbl>
      <w:tblPr>
        <w:tblStyle w:val="TableGrid"/>
        <w:tblW w:type="auto" w:w="0"/>
        <w:tblLook w:firstColumn="1" w:firstRow="1" w:lastColumn="0" w:lastRow="0" w:noHBand="0" w:noVBand="1" w:val="04A0"/>
      </w:tblPr>
      <w:tblGrid>
        <w:gridCol w:w="5112"/>
        <w:gridCol w:w="5112"/>
      </w:tblGrid>
      <w:tr>
        <w:tc>
          <w:tcPr>
            <w:tcW w:type="dxa" w:w="5112"/>
          </w:tcPr>
          <w:p>
            <w:r>
              <w:t>Primary contact</w:t>
              <w:br/>
              <w:br/>
            </w:r>
          </w:p>
        </w:tc>
        <w:tc>
          <w:tcPr>
            <w:tcW w:type="dxa" w:w="5112"/>
          </w:tcPr>
          <w:p>
            <w:r>
              <w:t>Authority document</w:t>
              <w:br/>
              <w:br/>
            </w:r>
          </w:p>
        </w:tc>
      </w:tr>
      <w:tr>
        <w:tc>
          <w:tcPr>
            <w:tcW w:type="dxa" w:w="5112"/>
          </w:tcPr>
          <w:p>
            <w:r>
              <w:t>Letters date</w:t>
              <w:br/>
              <w:br/>
            </w:r>
          </w:p>
        </w:tc>
        <w:tc>
          <w:tcPr>
            <w:tcW w:type="dxa" w:w="5112"/>
          </w:tcPr>
          <w:p>
            <w:r>
              <w:t>Attorney contact</w:t>
              <w:br/>
              <w:br/>
            </w:r>
          </w:p>
        </w:tc>
      </w:tr>
    </w:tbl>
    <w:p/>
    <w:tbl>
      <w:tblPr>
        <w:tblStyle w:val="TableGrid"/>
        <w:tblW w:type="auto" w:w="0"/>
        <w:tblLook w:firstColumn="1" w:firstRow="1" w:lastColumn="0" w:lastRow="0" w:noHBand="0" w:noVBand="1" w:val="04A0"/>
      </w:tblPr>
      <w:tblGrid>
        <w:gridCol w:w="10224"/>
      </w:tblGrid>
      <w:tr>
        <w:tc>
          <w:tcPr>
            <w:tcW w:type="dxa" w:w="10224"/>
          </w:tcPr>
          <w:p>
            <w:r>
              <w:t>Authority notes</w:t>
              <w:br/>
              <w:br/>
            </w:r>
          </w:p>
        </w:tc>
      </w:tr>
    </w:tbl>
    <w:p/>
    <w:p>
      <w:r>
        <w:br w:type="page"/>
      </w:r>
    </w:p>
    <w:p>
      <w:pPr>
        <w:pStyle w:val="Heading1"/>
      </w:pPr>
      <w:r>
        <w:rPr>
          <w:rFonts w:ascii="Cormorant Garamond" w:hAnsi="Cormorant Garamond"/>
          <w:color w:val="0F1F38"/>
        </w:rPr>
        <w:t>Property Information Worksheet</w:t>
      </w:r>
    </w:p>
    <w:p>
      <w:r>
        <w:t>This page captures the real estate facts that reverse mortgage, title, sale, refinance, insurance, and family conversations usually require.</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Block / lot</w:t>
              <w:br/>
              <w:br/>
            </w:r>
          </w:p>
        </w:tc>
      </w:tr>
      <w:tr>
        <w:tc>
          <w:tcPr>
            <w:tcW w:type="dxa" w:w="5112"/>
          </w:tcPr>
          <w:p>
            <w:r>
              <w:t>County</w:t>
              <w:br/>
              <w:br/>
            </w:r>
          </w:p>
        </w:tc>
        <w:tc>
          <w:tcPr>
            <w:tcW w:type="dxa" w:w="5112"/>
          </w:tcPr>
          <w:p>
            <w:r>
              <w:t>Municipality</w:t>
              <w:br/>
              <w:br/>
            </w:r>
          </w:p>
        </w:tc>
      </w:tr>
      <w:tr>
        <w:tc>
          <w:tcPr>
            <w:tcW w:type="dxa" w:w="5112"/>
          </w:tcPr>
          <w:p>
            <w:r>
              <w:t>Current occupant</w:t>
              <w:br/>
              <w:br/>
            </w:r>
          </w:p>
        </w:tc>
        <w:tc>
          <w:tcPr>
            <w:tcW w:type="dxa" w:w="5112"/>
          </w:tcPr>
          <w:p>
            <w:r>
              <w:t>Vacant or occupied</w:t>
              <w:br/>
              <w:br/>
            </w:r>
          </w:p>
        </w:tc>
      </w:tr>
      <w:tr>
        <w:tc>
          <w:tcPr>
            <w:tcW w:type="dxa" w:w="5112"/>
          </w:tcPr>
          <w:p>
            <w:r>
              <w:t>Keys / access held by</w:t>
              <w:br/>
              <w:br/>
            </w:r>
          </w:p>
        </w:tc>
        <w:tc>
          <w:tcPr>
            <w:tcW w:type="dxa" w:w="5112"/>
          </w:tcPr>
          <w:p>
            <w:r>
              <w:t>Alarm / lockbox information</w:t>
              <w:br/>
              <w:br/>
            </w:r>
          </w:p>
        </w:tc>
      </w:tr>
      <w:tr>
        <w:tc>
          <w:tcPr>
            <w:tcW w:type="dxa" w:w="5112"/>
          </w:tcPr>
          <w:p>
            <w:r>
              <w:t>Estimated value</w:t>
              <w:br/>
              <w:br/>
            </w:r>
          </w:p>
        </w:tc>
        <w:tc>
          <w:tcPr>
            <w:tcW w:type="dxa" w:w="5112"/>
          </w:tcPr>
          <w:p>
            <w:r>
              <w:t>Known repairs</w:t>
              <w:br/>
              <w:br/>
            </w:r>
          </w:p>
        </w:tc>
      </w:tr>
      <w:tr>
        <w:tc>
          <w:tcPr>
            <w:tcW w:type="dxa" w:w="5112"/>
          </w:tcPr>
          <w:p>
            <w:r>
              <w:t>Personal property inside</w:t>
              <w:br/>
              <w:br/>
            </w:r>
          </w:p>
        </w:tc>
        <w:tc>
          <w:tcPr>
            <w:tcW w:type="dxa" w:w="5112"/>
          </w:tcPr>
          <w:p>
            <w:r>
              <w:t>Utilities currently on</w:t>
              <w:br/>
              <w:br/>
            </w:r>
          </w:p>
        </w:tc>
      </w:tr>
      <w:tr>
        <w:tc>
          <w:tcPr>
            <w:tcW w:type="dxa" w:w="5112"/>
          </w:tcPr>
          <w:p>
            <w:r>
              <w:t>Insurance status</w:t>
              <w:br/>
              <w:br/>
            </w:r>
          </w:p>
        </w:tc>
        <w:tc>
          <w:tcPr>
            <w:tcW w:type="dxa" w:w="5112"/>
          </w:tcPr>
          <w:p>
            <w:r>
              <w:t>Tax status</w:t>
              <w:br/>
              <w:br/>
            </w:r>
          </w:p>
        </w:tc>
      </w:tr>
      <w:tr>
        <w:tc>
          <w:tcPr>
            <w:tcW w:type="dxa" w:w="5112"/>
          </w:tcPr>
          <w:p>
            <w:r>
              <w:t>HOA / condo status</w:t>
              <w:br/>
              <w:br/>
            </w:r>
          </w:p>
        </w:tc>
        <w:tc>
          <w:tcPr>
            <w:tcW w:type="dxa" w:w="5112"/>
          </w:tcPr>
          <w:p>
            <w:r>
              <w:t>Most urgent property issue</w:t>
              <w:br/>
              <w:br/>
            </w:r>
          </w:p>
        </w:tc>
      </w:tr>
    </w:tbl>
    <w:p/>
    <w:tbl>
      <w:tblPr>
        <w:tblStyle w:val="TableGrid"/>
        <w:tblW w:type="auto" w:w="0"/>
        <w:tblLook w:firstColumn="1" w:firstRow="1" w:lastColumn="0" w:lastRow="0" w:noHBand="0" w:noVBand="1" w:val="04A0"/>
      </w:tblPr>
      <w:tblGrid>
        <w:gridCol w:w="10224"/>
      </w:tblGrid>
      <w:tr>
        <w:tc>
          <w:tcPr>
            <w:tcW w:type="dxa" w:w="10224"/>
          </w:tcPr>
          <w:p>
            <w:r>
              <w:t>Property notes and condition summary</w:t>
              <w:br/>
              <w:br/>
            </w:r>
          </w:p>
        </w:tc>
      </w:tr>
    </w:tbl>
    <w:p/>
    <w:p>
      <w:r>
        <w:br w:type="page"/>
      </w:r>
    </w:p>
    <w:p>
      <w:pPr>
        <w:pStyle w:val="Heading1"/>
      </w:pPr>
      <w:r>
        <w:rPr>
          <w:rFonts w:ascii="Cormorant Garamond" w:hAnsi="Cormorant Garamond"/>
          <w:color w:val="0F1F38"/>
        </w:rPr>
        <w:t>Occupancy and Property Condition Worksheet</w:t>
      </w:r>
    </w:p>
    <w:p>
      <w:r>
        <w:t>Reverse mortgage servicers may ask about occupancy, insurance, tax status, and property condition. A vacant or deteriorating property can create separate risk even before a final decision is made.</w:t>
      </w:r>
    </w:p>
    <w:p>
      <w:pPr>
        <w:pStyle w:val="Heading2"/>
      </w:pPr>
      <w:r>
        <w:rPr>
          <w:rFonts w:ascii="Cormorant Garamond" w:hAnsi="Cormorant Garamond"/>
          <w:color w:val="0F1F38"/>
        </w:rPr>
        <w:t>Checklist</w:t>
      </w:r>
    </w:p>
    <w:p>
      <w:pPr>
        <w:spacing w:after="60"/>
      </w:pPr>
      <w:r>
        <w:rPr>
          <w:b/>
          <w:color w:val="B89C6A"/>
        </w:rPr>
        <w:t xml:space="preserve">☐ </w:t>
      </w:r>
      <w:r>
        <w:t>Photograph exterior, interior, utilities, roof, basement, meter areas, and visible damage.</w:t>
      </w:r>
    </w:p>
    <w:p>
      <w:pPr>
        <w:spacing w:after="60"/>
      </w:pPr>
      <w:r>
        <w:rPr>
          <w:b/>
          <w:color w:val="B89C6A"/>
        </w:rPr>
        <w:t xml:space="preserve">☐ </w:t>
      </w:r>
      <w:r>
        <w:t>Confirm insurance coverage and vacancy requirements with the carrier or agent.</w:t>
      </w:r>
    </w:p>
    <w:p>
      <w:pPr>
        <w:spacing w:after="60"/>
      </w:pPr>
      <w:r>
        <w:rPr>
          <w:b/>
          <w:color w:val="B89C6A"/>
        </w:rPr>
        <w:t xml:space="preserve">☐ </w:t>
      </w:r>
      <w:r>
        <w:t>Confirm taxes, water, sewer, HOA, condo, and municipal charges are current or tracked.</w:t>
      </w:r>
    </w:p>
    <w:p>
      <w:pPr>
        <w:spacing w:after="60"/>
      </w:pPr>
      <w:r>
        <w:rPr>
          <w:b/>
          <w:color w:val="B89C6A"/>
        </w:rPr>
        <w:t xml:space="preserve">☐ </w:t>
      </w:r>
      <w:r>
        <w:t>Assign one person to monitor mail, weather issues, leaks, security, and utility shutoff risk.</w:t>
      </w:r>
    </w:p>
    <w:tbl>
      <w:tblPr>
        <w:tblStyle w:val="TableGrid"/>
        <w:tblW w:type="auto" w:w="0"/>
        <w:tblLook w:firstColumn="1" w:firstRow="1" w:lastColumn="0" w:lastRow="0" w:noHBand="0" w:noVBand="1" w:val="04A0"/>
      </w:tblPr>
      <w:tblGrid>
        <w:gridCol w:w="5112"/>
        <w:gridCol w:w="5112"/>
      </w:tblGrid>
      <w:tr>
        <w:tc>
          <w:tcPr>
            <w:tcW w:type="dxa" w:w="5112"/>
          </w:tcPr>
          <w:p>
            <w:r>
              <w:t>Who lives there now</w:t>
              <w:br/>
              <w:br/>
            </w:r>
          </w:p>
        </w:tc>
        <w:tc>
          <w:tcPr>
            <w:tcW w:type="dxa" w:w="5112"/>
          </w:tcPr>
          <w:p>
            <w:r>
              <w:t>Last known borrower occupancy date</w:t>
              <w:br/>
              <w:br/>
            </w:r>
          </w:p>
        </w:tc>
      </w:tr>
      <w:tr>
        <w:tc>
          <w:tcPr>
            <w:tcW w:type="dxa" w:w="5112"/>
          </w:tcPr>
          <w:p>
            <w:r>
              <w:t>Utilities active</w:t>
              <w:br/>
              <w:br/>
            </w:r>
          </w:p>
        </w:tc>
        <w:tc>
          <w:tcPr>
            <w:tcW w:type="dxa" w:w="5112"/>
          </w:tcPr>
          <w:p>
            <w:r>
              <w:t>Heat / winterization status</w:t>
              <w:br/>
              <w:br/>
            </w:r>
          </w:p>
        </w:tc>
      </w:tr>
      <w:tr>
        <w:tc>
          <w:tcPr>
            <w:tcW w:type="dxa" w:w="5112"/>
          </w:tcPr>
          <w:p>
            <w:r>
              <w:t>Insurance carrier</w:t>
              <w:br/>
              <w:br/>
            </w:r>
          </w:p>
        </w:tc>
        <w:tc>
          <w:tcPr>
            <w:tcW w:type="dxa" w:w="5112"/>
          </w:tcPr>
          <w:p>
            <w:r>
              <w:t>Vacant property notice given</w:t>
              <w:br/>
              <w:br/>
            </w:r>
          </w:p>
        </w:tc>
      </w:tr>
      <w:tr>
        <w:tc>
          <w:tcPr>
            <w:tcW w:type="dxa" w:w="5112"/>
          </w:tcPr>
          <w:p>
            <w:r>
              <w:t>Known hazards</w:t>
              <w:br/>
              <w:br/>
            </w:r>
          </w:p>
        </w:tc>
        <w:tc>
          <w:tcPr>
            <w:tcW w:type="dxa" w:w="5112"/>
          </w:tcPr>
          <w:p>
            <w:r>
              <w:t>Urgent repairs</w:t>
              <w:br/>
              <w:br/>
            </w:r>
          </w:p>
        </w:tc>
      </w:tr>
      <w:tr>
        <w:tc>
          <w:tcPr>
            <w:tcW w:type="dxa" w:w="5112"/>
          </w:tcPr>
          <w:p>
            <w:r>
              <w:t>Photos taken date</w:t>
              <w:br/>
              <w:br/>
            </w:r>
          </w:p>
        </w:tc>
        <w:tc>
          <w:tcPr>
            <w:tcW w:type="dxa" w:w="5112"/>
          </w:tcPr>
          <w:p>
            <w:r>
              <w:t>Access restrictions</w:t>
              <w:br/>
              <w:br/>
            </w:r>
          </w:p>
        </w:tc>
      </w:tr>
      <w:tr>
        <w:tc>
          <w:tcPr>
            <w:tcW w:type="dxa" w:w="5112"/>
          </w:tcPr>
          <w:p>
            <w:r>
              <w:t>Code notices</w:t>
              <w:br/>
              <w:br/>
            </w:r>
          </w:p>
        </w:tc>
        <w:tc>
          <w:tcPr>
            <w:tcW w:type="dxa" w:w="5112"/>
          </w:tcPr>
          <w:p>
            <w:r>
              <w:t>Maintenance owner</w:t>
              <w:br/>
              <w:br/>
            </w:r>
          </w:p>
        </w:tc>
      </w:tr>
    </w:tbl>
    <w:p/>
    <w:tbl>
      <w:tblPr>
        <w:tblStyle w:val="TableGrid"/>
        <w:tblW w:type="auto" w:w="0"/>
        <w:tblLook w:firstColumn="1" w:firstRow="1" w:lastColumn="0" w:lastRow="0" w:noHBand="0" w:noVBand="1" w:val="04A0"/>
      </w:tblPr>
      <w:tblGrid>
        <w:gridCol w:w="10224"/>
      </w:tblGrid>
      <w:tr>
        <w:tc>
          <w:tcPr>
            <w:tcW w:type="dxa" w:w="10224"/>
          </w:tcPr>
          <w:p>
            <w:r>
              <w:t>Condition notes</w:t>
              <w:br/>
              <w:br/>
            </w:r>
          </w:p>
        </w:tc>
      </w:tr>
    </w:tbl>
    <w:p/>
    <w:p>
      <w:r>
        <w:br w:type="page"/>
      </w:r>
    </w:p>
    <w:p>
      <w:pPr>
        <w:pStyle w:val="Heading1"/>
      </w:pPr>
      <w:r>
        <w:rPr>
          <w:rFonts w:ascii="Cormorant Garamond" w:hAnsi="Cormorant Garamond"/>
          <w:color w:val="0F1F38"/>
        </w:rPr>
        <w:t>Mortgage Balance Tracker</w:t>
      </w:r>
    </w:p>
    <w:p>
      <w:r>
        <w:t>Do not rely on memory for balances. Request written payoff, appraisal, fee, and deadline information from the correct servicer or professional.</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Item</w:t>
            </w:r>
          </w:p>
        </w:tc>
        <w:tc>
          <w:tcPr>
            <w:tcW w:type="dxa" w:w="2045"/>
          </w:tcPr>
          <w:p>
            <w:r>
              <w:t>Source</w:t>
            </w:r>
          </w:p>
        </w:tc>
        <w:tc>
          <w:tcPr>
            <w:tcW w:type="dxa" w:w="2045"/>
          </w:tcPr>
          <w:p>
            <w:r>
              <w:t>Amount / value</w:t>
            </w:r>
          </w:p>
        </w:tc>
        <w:tc>
          <w:tcPr>
            <w:tcW w:type="dxa" w:w="2045"/>
          </w:tcPr>
          <w:p>
            <w:r>
              <w:t>Date confirmed</w:t>
            </w:r>
          </w:p>
        </w:tc>
        <w:tc>
          <w:tcPr>
            <w:tcW w:type="dxa" w:w="2045"/>
          </w:tcPr>
          <w:p>
            <w:r>
              <w:t>Next step</w:t>
            </w:r>
          </w:p>
        </w:tc>
      </w:tr>
      <w:tr>
        <w:tc>
          <w:tcPr>
            <w:tcW w:type="dxa" w:w="2045"/>
          </w:tcPr>
          <w:p>
            <w:r>
              <w:t>Reverse mortgage payoff</w:t>
            </w:r>
          </w:p>
        </w:tc>
        <w:tc>
          <w:tcPr>
            <w:tcW w:type="dxa" w:w="2045"/>
          </w:tcPr>
          <w:p>
            <w:r/>
          </w:p>
        </w:tc>
        <w:tc>
          <w:tcPr>
            <w:tcW w:type="dxa" w:w="2045"/>
          </w:tcPr>
          <w:p>
            <w:r/>
          </w:p>
        </w:tc>
        <w:tc>
          <w:tcPr>
            <w:tcW w:type="dxa" w:w="2045"/>
          </w:tcPr>
          <w:p>
            <w:r/>
          </w:p>
        </w:tc>
        <w:tc>
          <w:tcPr>
            <w:tcW w:type="dxa" w:w="2045"/>
          </w:tcPr>
          <w:p>
            <w:r/>
          </w:p>
        </w:tc>
      </w:tr>
      <w:tr>
        <w:tc>
          <w:tcPr>
            <w:tcW w:type="dxa" w:w="2045"/>
          </w:tcPr>
          <w:p>
            <w:r>
              <w:t>Principal balance</w:t>
            </w:r>
          </w:p>
        </w:tc>
        <w:tc>
          <w:tcPr>
            <w:tcW w:type="dxa" w:w="2045"/>
          </w:tcPr>
          <w:p>
            <w:r/>
          </w:p>
        </w:tc>
        <w:tc>
          <w:tcPr>
            <w:tcW w:type="dxa" w:w="2045"/>
          </w:tcPr>
          <w:p>
            <w:r/>
          </w:p>
        </w:tc>
        <w:tc>
          <w:tcPr>
            <w:tcW w:type="dxa" w:w="2045"/>
          </w:tcPr>
          <w:p>
            <w:r/>
          </w:p>
        </w:tc>
        <w:tc>
          <w:tcPr>
            <w:tcW w:type="dxa" w:w="2045"/>
          </w:tcPr>
          <w:p>
            <w:r/>
          </w:p>
        </w:tc>
      </w:tr>
      <w:tr>
        <w:tc>
          <w:tcPr>
            <w:tcW w:type="dxa" w:w="2045"/>
          </w:tcPr>
          <w:p>
            <w:r>
              <w:t>Interest / MIP / fees</w:t>
            </w:r>
          </w:p>
        </w:tc>
        <w:tc>
          <w:tcPr>
            <w:tcW w:type="dxa" w:w="2045"/>
          </w:tcPr>
          <w:p>
            <w:r/>
          </w:p>
        </w:tc>
        <w:tc>
          <w:tcPr>
            <w:tcW w:type="dxa" w:w="2045"/>
          </w:tcPr>
          <w:p>
            <w:r/>
          </w:p>
        </w:tc>
        <w:tc>
          <w:tcPr>
            <w:tcW w:type="dxa" w:w="2045"/>
          </w:tcPr>
          <w:p>
            <w:r/>
          </w:p>
        </w:tc>
        <w:tc>
          <w:tcPr>
            <w:tcW w:type="dxa" w:w="2045"/>
          </w:tcPr>
          <w:p>
            <w:r/>
          </w:p>
        </w:tc>
      </w:tr>
      <w:tr>
        <w:tc>
          <w:tcPr>
            <w:tcW w:type="dxa" w:w="2045"/>
          </w:tcPr>
          <w:p>
            <w:r>
              <w:t>Servicer foreclosure fees</w:t>
            </w:r>
          </w:p>
        </w:tc>
        <w:tc>
          <w:tcPr>
            <w:tcW w:type="dxa" w:w="2045"/>
          </w:tcPr>
          <w:p>
            <w:r/>
          </w:p>
        </w:tc>
        <w:tc>
          <w:tcPr>
            <w:tcW w:type="dxa" w:w="2045"/>
          </w:tcPr>
          <w:p>
            <w:r/>
          </w:p>
        </w:tc>
        <w:tc>
          <w:tcPr>
            <w:tcW w:type="dxa" w:w="2045"/>
          </w:tcPr>
          <w:p>
            <w:r/>
          </w:p>
        </w:tc>
        <w:tc>
          <w:tcPr>
            <w:tcW w:type="dxa" w:w="2045"/>
          </w:tcPr>
          <w:p>
            <w:r/>
          </w:p>
        </w:tc>
      </w:tr>
      <w:tr>
        <w:tc>
          <w:tcPr>
            <w:tcW w:type="dxa" w:w="2045"/>
          </w:tcPr>
          <w:p>
            <w:r>
              <w:t>Appraised value</w:t>
            </w:r>
          </w:p>
        </w:tc>
        <w:tc>
          <w:tcPr>
            <w:tcW w:type="dxa" w:w="2045"/>
          </w:tcPr>
          <w:p>
            <w:r/>
          </w:p>
        </w:tc>
        <w:tc>
          <w:tcPr>
            <w:tcW w:type="dxa" w:w="2045"/>
          </w:tcPr>
          <w:p>
            <w:r/>
          </w:p>
        </w:tc>
        <w:tc>
          <w:tcPr>
            <w:tcW w:type="dxa" w:w="2045"/>
          </w:tcPr>
          <w:p>
            <w:r/>
          </w:p>
        </w:tc>
        <w:tc>
          <w:tcPr>
            <w:tcW w:type="dxa" w:w="2045"/>
          </w:tcPr>
          <w:p>
            <w:r/>
          </w:p>
        </w:tc>
      </w:tr>
      <w:tr>
        <w:tc>
          <w:tcPr>
            <w:tcW w:type="dxa" w:w="2045"/>
          </w:tcPr>
          <w:p>
            <w:r>
              <w:t>Estimated sale value</w:t>
            </w:r>
          </w:p>
        </w:tc>
        <w:tc>
          <w:tcPr>
            <w:tcW w:type="dxa" w:w="2045"/>
          </w:tcPr>
          <w:p>
            <w:r/>
          </w:p>
        </w:tc>
        <w:tc>
          <w:tcPr>
            <w:tcW w:type="dxa" w:w="2045"/>
          </w:tcPr>
          <w:p>
            <w:r/>
          </w:p>
        </w:tc>
        <w:tc>
          <w:tcPr>
            <w:tcW w:type="dxa" w:w="2045"/>
          </w:tcPr>
          <w:p>
            <w:r/>
          </w:p>
        </w:tc>
        <w:tc>
          <w:tcPr>
            <w:tcW w:type="dxa" w:w="2045"/>
          </w:tcPr>
          <w:p>
            <w:r/>
          </w:p>
        </w:tc>
      </w:tr>
      <w:tr>
        <w:tc>
          <w:tcPr>
            <w:tcW w:type="dxa" w:w="2045"/>
          </w:tcPr>
          <w:p>
            <w:r>
              <w:t>Other mortgage / HELOC</w:t>
            </w:r>
          </w:p>
        </w:tc>
        <w:tc>
          <w:tcPr>
            <w:tcW w:type="dxa" w:w="2045"/>
          </w:tcPr>
          <w:p>
            <w:r/>
          </w:p>
        </w:tc>
        <w:tc>
          <w:tcPr>
            <w:tcW w:type="dxa" w:w="2045"/>
          </w:tcPr>
          <w:p>
            <w:r/>
          </w:p>
        </w:tc>
        <w:tc>
          <w:tcPr>
            <w:tcW w:type="dxa" w:w="2045"/>
          </w:tcPr>
          <w:p>
            <w:r/>
          </w:p>
        </w:tc>
        <w:tc>
          <w:tcPr>
            <w:tcW w:type="dxa" w:w="2045"/>
          </w:tcPr>
          <w:p>
            <w:r/>
          </w:p>
        </w:tc>
      </w:tr>
      <w:tr>
        <w:tc>
          <w:tcPr>
            <w:tcW w:type="dxa" w:w="2045"/>
          </w:tcPr>
          <w:p>
            <w:r>
              <w:t>Net equity estimate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Property Expense Tracker</w:t>
      </w:r>
    </w:p>
    <w:p>
      <w:r>
        <w:t>Track expenses separately from emotions. Estate reimbursement, family contribution, sale net proceeds, and tax questions should be reviewed before anyone assumes repayment.</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Expense</w:t>
            </w:r>
          </w:p>
        </w:tc>
        <w:tc>
          <w:tcPr>
            <w:tcW w:type="dxa" w:w="2045"/>
          </w:tcPr>
          <w:p>
            <w:r>
              <w:t>Amount</w:t>
            </w:r>
          </w:p>
        </w:tc>
        <w:tc>
          <w:tcPr>
            <w:tcW w:type="dxa" w:w="2045"/>
          </w:tcPr>
          <w:p>
            <w:r>
              <w:t>Paid by</w:t>
            </w:r>
          </w:p>
        </w:tc>
        <w:tc>
          <w:tcPr>
            <w:tcW w:type="dxa" w:w="2045"/>
          </w:tcPr>
          <w:p>
            <w:r>
              <w:t>Date paid</w:t>
            </w:r>
          </w:p>
        </w:tc>
        <w:tc>
          <w:tcPr>
            <w:tcW w:type="dxa" w:w="2045"/>
          </w:tcPr>
          <w:p>
            <w:r>
              <w:t>Receipt / proof</w:t>
            </w:r>
          </w:p>
        </w:tc>
      </w:tr>
      <w:tr>
        <w:tc>
          <w:tcPr>
            <w:tcW w:type="dxa" w:w="2045"/>
          </w:tcPr>
          <w:p>
            <w:r>
              <w:t>Property taxes</w:t>
            </w:r>
          </w:p>
        </w:tc>
        <w:tc>
          <w:tcPr>
            <w:tcW w:type="dxa" w:w="2045"/>
          </w:tcPr>
          <w:p>
            <w:r/>
          </w:p>
        </w:tc>
        <w:tc>
          <w:tcPr>
            <w:tcW w:type="dxa" w:w="2045"/>
          </w:tcPr>
          <w:p>
            <w:r/>
          </w:p>
        </w:tc>
        <w:tc>
          <w:tcPr>
            <w:tcW w:type="dxa" w:w="2045"/>
          </w:tcPr>
          <w:p>
            <w:r/>
          </w:p>
        </w:tc>
        <w:tc>
          <w:tcPr>
            <w:tcW w:type="dxa" w:w="2045"/>
          </w:tcPr>
          <w:p>
            <w:r/>
          </w:p>
        </w:tc>
      </w:tr>
      <w:tr>
        <w:tc>
          <w:tcPr>
            <w:tcW w:type="dxa" w:w="2045"/>
          </w:tcPr>
          <w:p>
            <w:r>
              <w:t>Water / sewer</w:t>
            </w:r>
          </w:p>
        </w:tc>
        <w:tc>
          <w:tcPr>
            <w:tcW w:type="dxa" w:w="2045"/>
          </w:tcPr>
          <w:p>
            <w:r/>
          </w:p>
        </w:tc>
        <w:tc>
          <w:tcPr>
            <w:tcW w:type="dxa" w:w="2045"/>
          </w:tcPr>
          <w:p>
            <w:r/>
          </w:p>
        </w:tc>
        <w:tc>
          <w:tcPr>
            <w:tcW w:type="dxa" w:w="2045"/>
          </w:tcPr>
          <w:p>
            <w:r/>
          </w:p>
        </w:tc>
        <w:tc>
          <w:tcPr>
            <w:tcW w:type="dxa" w:w="2045"/>
          </w:tcPr>
          <w:p>
            <w:r/>
          </w:p>
        </w:tc>
      </w:tr>
      <w:tr>
        <w:tc>
          <w:tcPr>
            <w:tcW w:type="dxa" w:w="2045"/>
          </w:tcPr>
          <w:p>
            <w:r>
              <w:t>Electric</w:t>
            </w:r>
          </w:p>
        </w:tc>
        <w:tc>
          <w:tcPr>
            <w:tcW w:type="dxa" w:w="2045"/>
          </w:tcPr>
          <w:p>
            <w:r/>
          </w:p>
        </w:tc>
        <w:tc>
          <w:tcPr>
            <w:tcW w:type="dxa" w:w="2045"/>
          </w:tcPr>
          <w:p>
            <w:r/>
          </w:p>
        </w:tc>
        <w:tc>
          <w:tcPr>
            <w:tcW w:type="dxa" w:w="2045"/>
          </w:tcPr>
          <w:p>
            <w:r/>
          </w:p>
        </w:tc>
        <w:tc>
          <w:tcPr>
            <w:tcW w:type="dxa" w:w="2045"/>
          </w:tcPr>
          <w:p>
            <w:r/>
          </w:p>
        </w:tc>
      </w:tr>
      <w:tr>
        <w:tc>
          <w:tcPr>
            <w:tcW w:type="dxa" w:w="2045"/>
          </w:tcPr>
          <w:p>
            <w:r>
              <w:t>Gas / heating fuel</w:t>
            </w:r>
          </w:p>
        </w:tc>
        <w:tc>
          <w:tcPr>
            <w:tcW w:type="dxa" w:w="2045"/>
          </w:tcPr>
          <w:p>
            <w:r/>
          </w:p>
        </w:tc>
        <w:tc>
          <w:tcPr>
            <w:tcW w:type="dxa" w:w="2045"/>
          </w:tcPr>
          <w:p>
            <w:r/>
          </w:p>
        </w:tc>
        <w:tc>
          <w:tcPr>
            <w:tcW w:type="dxa" w:w="2045"/>
          </w:tcPr>
          <w:p>
            <w:r/>
          </w:p>
        </w:tc>
        <w:tc>
          <w:tcPr>
            <w:tcW w:type="dxa" w:w="2045"/>
          </w:tcPr>
          <w:p>
            <w:r/>
          </w:p>
        </w:tc>
      </w:tr>
      <w:tr>
        <w:tc>
          <w:tcPr>
            <w:tcW w:type="dxa" w:w="2045"/>
          </w:tcPr>
          <w:p>
            <w:r>
              <w:t>Insurance</w:t>
            </w:r>
          </w:p>
        </w:tc>
        <w:tc>
          <w:tcPr>
            <w:tcW w:type="dxa" w:w="2045"/>
          </w:tcPr>
          <w:p>
            <w:r/>
          </w:p>
        </w:tc>
        <w:tc>
          <w:tcPr>
            <w:tcW w:type="dxa" w:w="2045"/>
          </w:tcPr>
          <w:p>
            <w:r/>
          </w:p>
        </w:tc>
        <w:tc>
          <w:tcPr>
            <w:tcW w:type="dxa" w:w="2045"/>
          </w:tcPr>
          <w:p>
            <w:r/>
          </w:p>
        </w:tc>
        <w:tc>
          <w:tcPr>
            <w:tcW w:type="dxa" w:w="2045"/>
          </w:tcPr>
          <w:p>
            <w:r/>
          </w:p>
        </w:tc>
      </w:tr>
      <w:tr>
        <w:tc>
          <w:tcPr>
            <w:tcW w:type="dxa" w:w="2045"/>
          </w:tcPr>
          <w:p>
            <w:r>
              <w:t>HOA / condo</w:t>
            </w:r>
          </w:p>
        </w:tc>
        <w:tc>
          <w:tcPr>
            <w:tcW w:type="dxa" w:w="2045"/>
          </w:tcPr>
          <w:p>
            <w:r/>
          </w:p>
        </w:tc>
        <w:tc>
          <w:tcPr>
            <w:tcW w:type="dxa" w:w="2045"/>
          </w:tcPr>
          <w:p>
            <w:r/>
          </w:p>
        </w:tc>
        <w:tc>
          <w:tcPr>
            <w:tcW w:type="dxa" w:w="2045"/>
          </w:tcPr>
          <w:p>
            <w:r/>
          </w:p>
        </w:tc>
        <w:tc>
          <w:tcPr>
            <w:tcW w:type="dxa" w:w="2045"/>
          </w:tcPr>
          <w:p>
            <w:r/>
          </w:p>
        </w:tc>
      </w:tr>
      <w:tr>
        <w:tc>
          <w:tcPr>
            <w:tcW w:type="dxa" w:w="2045"/>
          </w:tcPr>
          <w:p>
            <w:r>
              <w:t>Repairs / maintenance</w:t>
            </w:r>
          </w:p>
        </w:tc>
        <w:tc>
          <w:tcPr>
            <w:tcW w:type="dxa" w:w="2045"/>
          </w:tcPr>
          <w:p>
            <w:r/>
          </w:p>
        </w:tc>
        <w:tc>
          <w:tcPr>
            <w:tcW w:type="dxa" w:w="2045"/>
          </w:tcPr>
          <w:p>
            <w:r/>
          </w:p>
        </w:tc>
        <w:tc>
          <w:tcPr>
            <w:tcW w:type="dxa" w:w="2045"/>
          </w:tcPr>
          <w:p>
            <w:r/>
          </w:p>
        </w:tc>
        <w:tc>
          <w:tcPr>
            <w:tcW w:type="dxa" w:w="2045"/>
          </w:tcPr>
          <w:p>
            <w:r/>
          </w:p>
        </w:tc>
      </w:tr>
      <w:tr>
        <w:tc>
          <w:tcPr>
            <w:tcW w:type="dxa" w:w="2045"/>
          </w:tcPr>
          <w:p>
            <w:r>
              <w:t>Lock change / security</w:t>
            </w:r>
          </w:p>
        </w:tc>
        <w:tc>
          <w:tcPr>
            <w:tcW w:type="dxa" w:w="2045"/>
          </w:tcPr>
          <w:p>
            <w:r/>
          </w:p>
        </w:tc>
        <w:tc>
          <w:tcPr>
            <w:tcW w:type="dxa" w:w="2045"/>
          </w:tcPr>
          <w:p>
            <w:r/>
          </w:p>
        </w:tc>
        <w:tc>
          <w:tcPr>
            <w:tcW w:type="dxa" w:w="2045"/>
          </w:tcPr>
          <w:p>
            <w:r/>
          </w:p>
        </w:tc>
        <w:tc>
          <w:tcPr>
            <w:tcW w:type="dxa" w:w="2045"/>
          </w:tcPr>
          <w:p>
            <w:r/>
          </w:p>
        </w:tc>
      </w:tr>
      <w:tr>
        <w:tc>
          <w:tcPr>
            <w:tcW w:type="dxa" w:w="2045"/>
          </w:tcPr>
          <w:p>
            <w:r>
              <w:t>Attorney / title / filing</w:t>
            </w:r>
          </w:p>
        </w:tc>
        <w:tc>
          <w:tcPr>
            <w:tcW w:type="dxa" w:w="2045"/>
          </w:tcPr>
          <w:p>
            <w:r/>
          </w:p>
        </w:tc>
        <w:tc>
          <w:tcPr>
            <w:tcW w:type="dxa" w:w="2045"/>
          </w:tcPr>
          <w:p>
            <w:r/>
          </w:p>
        </w:tc>
        <w:tc>
          <w:tcPr>
            <w:tcW w:type="dxa" w:w="2045"/>
          </w:tcPr>
          <w:p>
            <w:r/>
          </w:p>
        </w:tc>
        <w:tc>
          <w:tcPr>
            <w:tcW w:type="dxa" w:w="2045"/>
          </w:tcPr>
          <w:p>
            <w:r/>
          </w:p>
        </w:tc>
      </w:tr>
      <w:tr>
        <w:tc>
          <w:tcPr>
            <w:tcW w:type="dxa" w:w="2045"/>
          </w:tcPr>
          <w:p>
            <w:r>
              <w:t>Other</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Insurance and Utility Tracker</w:t>
      </w:r>
    </w:p>
    <w:p>
      <w:r>
        <w:t>A property can become harder to protect if coverage lapses, utilities shut off, heat fails, or vacancy is not disclosed. Use this tracker to assign ownership.</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Service</w:t>
            </w:r>
          </w:p>
        </w:tc>
        <w:tc>
          <w:tcPr>
            <w:tcW w:type="dxa" w:w="2045"/>
          </w:tcPr>
          <w:p>
            <w:r>
              <w:t>Provider</w:t>
            </w:r>
          </w:p>
        </w:tc>
        <w:tc>
          <w:tcPr>
            <w:tcW w:type="dxa" w:w="2045"/>
          </w:tcPr>
          <w:p>
            <w:r>
              <w:t>Current status</w:t>
            </w:r>
          </w:p>
        </w:tc>
        <w:tc>
          <w:tcPr>
            <w:tcW w:type="dxa" w:w="2045"/>
          </w:tcPr>
          <w:p>
            <w:r>
              <w:t>Amount due</w:t>
            </w:r>
          </w:p>
        </w:tc>
        <w:tc>
          <w:tcPr>
            <w:tcW w:type="dxa" w:w="2045"/>
          </w:tcPr>
          <w:p>
            <w:r>
              <w:t>Owner / next step</w:t>
            </w:r>
          </w:p>
        </w:tc>
      </w:tr>
      <w:tr>
        <w:tc>
          <w:tcPr>
            <w:tcW w:type="dxa" w:w="2045"/>
          </w:tcPr>
          <w:p>
            <w:r>
              <w:t>Homeowners insurance</w:t>
            </w:r>
          </w:p>
        </w:tc>
        <w:tc>
          <w:tcPr>
            <w:tcW w:type="dxa" w:w="2045"/>
          </w:tcPr>
          <w:p>
            <w:r/>
          </w:p>
        </w:tc>
        <w:tc>
          <w:tcPr>
            <w:tcW w:type="dxa" w:w="2045"/>
          </w:tcPr>
          <w:p>
            <w:r/>
          </w:p>
        </w:tc>
        <w:tc>
          <w:tcPr>
            <w:tcW w:type="dxa" w:w="2045"/>
          </w:tcPr>
          <w:p>
            <w:r/>
          </w:p>
        </w:tc>
        <w:tc>
          <w:tcPr>
            <w:tcW w:type="dxa" w:w="2045"/>
          </w:tcPr>
          <w:p>
            <w:r/>
          </w:p>
        </w:tc>
      </w:tr>
      <w:tr>
        <w:tc>
          <w:tcPr>
            <w:tcW w:type="dxa" w:w="2045"/>
          </w:tcPr>
          <w:p>
            <w:r>
              <w:t>Vacant property coverage</w:t>
            </w:r>
          </w:p>
        </w:tc>
        <w:tc>
          <w:tcPr>
            <w:tcW w:type="dxa" w:w="2045"/>
          </w:tcPr>
          <w:p>
            <w:r/>
          </w:p>
        </w:tc>
        <w:tc>
          <w:tcPr>
            <w:tcW w:type="dxa" w:w="2045"/>
          </w:tcPr>
          <w:p>
            <w:r/>
          </w:p>
        </w:tc>
        <w:tc>
          <w:tcPr>
            <w:tcW w:type="dxa" w:w="2045"/>
          </w:tcPr>
          <w:p>
            <w:r/>
          </w:p>
        </w:tc>
        <w:tc>
          <w:tcPr>
            <w:tcW w:type="dxa" w:w="2045"/>
          </w:tcPr>
          <w:p>
            <w:r/>
          </w:p>
        </w:tc>
      </w:tr>
      <w:tr>
        <w:tc>
          <w:tcPr>
            <w:tcW w:type="dxa" w:w="2045"/>
          </w:tcPr>
          <w:p>
            <w:r>
              <w:t>Flood insurance</w:t>
            </w:r>
          </w:p>
        </w:tc>
        <w:tc>
          <w:tcPr>
            <w:tcW w:type="dxa" w:w="2045"/>
          </w:tcPr>
          <w:p>
            <w:r/>
          </w:p>
        </w:tc>
        <w:tc>
          <w:tcPr>
            <w:tcW w:type="dxa" w:w="2045"/>
          </w:tcPr>
          <w:p>
            <w:r/>
          </w:p>
        </w:tc>
        <w:tc>
          <w:tcPr>
            <w:tcW w:type="dxa" w:w="2045"/>
          </w:tcPr>
          <w:p>
            <w:r/>
          </w:p>
        </w:tc>
        <w:tc>
          <w:tcPr>
            <w:tcW w:type="dxa" w:w="2045"/>
          </w:tcPr>
          <w:p>
            <w:r/>
          </w:p>
        </w:tc>
      </w:tr>
      <w:tr>
        <w:tc>
          <w:tcPr>
            <w:tcW w:type="dxa" w:w="2045"/>
          </w:tcPr>
          <w:p>
            <w:r>
              <w:t>Electric</w:t>
            </w:r>
          </w:p>
        </w:tc>
        <w:tc>
          <w:tcPr>
            <w:tcW w:type="dxa" w:w="2045"/>
          </w:tcPr>
          <w:p>
            <w:r/>
          </w:p>
        </w:tc>
        <w:tc>
          <w:tcPr>
            <w:tcW w:type="dxa" w:w="2045"/>
          </w:tcPr>
          <w:p>
            <w:r/>
          </w:p>
        </w:tc>
        <w:tc>
          <w:tcPr>
            <w:tcW w:type="dxa" w:w="2045"/>
          </w:tcPr>
          <w:p>
            <w:r/>
          </w:p>
        </w:tc>
        <w:tc>
          <w:tcPr>
            <w:tcW w:type="dxa" w:w="2045"/>
          </w:tcPr>
          <w:p>
            <w:r/>
          </w:p>
        </w:tc>
      </w:tr>
      <w:tr>
        <w:tc>
          <w:tcPr>
            <w:tcW w:type="dxa" w:w="2045"/>
          </w:tcPr>
          <w:p>
            <w:r>
              <w:t>Gas / heating fuel</w:t>
            </w:r>
          </w:p>
        </w:tc>
        <w:tc>
          <w:tcPr>
            <w:tcW w:type="dxa" w:w="2045"/>
          </w:tcPr>
          <w:p>
            <w:r/>
          </w:p>
        </w:tc>
        <w:tc>
          <w:tcPr>
            <w:tcW w:type="dxa" w:w="2045"/>
          </w:tcPr>
          <w:p>
            <w:r/>
          </w:p>
        </w:tc>
        <w:tc>
          <w:tcPr>
            <w:tcW w:type="dxa" w:w="2045"/>
          </w:tcPr>
          <w:p>
            <w:r/>
          </w:p>
        </w:tc>
        <w:tc>
          <w:tcPr>
            <w:tcW w:type="dxa" w:w="2045"/>
          </w:tcPr>
          <w:p>
            <w:r/>
          </w:p>
        </w:tc>
      </w:tr>
      <w:tr>
        <w:tc>
          <w:tcPr>
            <w:tcW w:type="dxa" w:w="2045"/>
          </w:tcPr>
          <w:p>
            <w:r>
              <w:t>Water</w:t>
            </w:r>
          </w:p>
        </w:tc>
        <w:tc>
          <w:tcPr>
            <w:tcW w:type="dxa" w:w="2045"/>
          </w:tcPr>
          <w:p>
            <w:r/>
          </w:p>
        </w:tc>
        <w:tc>
          <w:tcPr>
            <w:tcW w:type="dxa" w:w="2045"/>
          </w:tcPr>
          <w:p>
            <w:r/>
          </w:p>
        </w:tc>
        <w:tc>
          <w:tcPr>
            <w:tcW w:type="dxa" w:w="2045"/>
          </w:tcPr>
          <w:p>
            <w:r/>
          </w:p>
        </w:tc>
        <w:tc>
          <w:tcPr>
            <w:tcW w:type="dxa" w:w="2045"/>
          </w:tcPr>
          <w:p>
            <w:r/>
          </w:p>
        </w:tc>
      </w:tr>
      <w:tr>
        <w:tc>
          <w:tcPr>
            <w:tcW w:type="dxa" w:w="2045"/>
          </w:tcPr>
          <w:p>
            <w:r>
              <w:t>Sewer</w:t>
            </w:r>
          </w:p>
        </w:tc>
        <w:tc>
          <w:tcPr>
            <w:tcW w:type="dxa" w:w="2045"/>
          </w:tcPr>
          <w:p>
            <w:r/>
          </w:p>
        </w:tc>
        <w:tc>
          <w:tcPr>
            <w:tcW w:type="dxa" w:w="2045"/>
          </w:tcPr>
          <w:p>
            <w:r/>
          </w:p>
        </w:tc>
        <w:tc>
          <w:tcPr>
            <w:tcW w:type="dxa" w:w="2045"/>
          </w:tcPr>
          <w:p>
            <w:r/>
          </w:p>
        </w:tc>
        <w:tc>
          <w:tcPr>
            <w:tcW w:type="dxa" w:w="2045"/>
          </w:tcPr>
          <w:p>
            <w:r/>
          </w:p>
        </w:tc>
      </w:tr>
      <w:tr>
        <w:tc>
          <w:tcPr>
            <w:tcW w:type="dxa" w:w="2045"/>
          </w:tcPr>
          <w:p>
            <w:r>
              <w:t>Trash / municipal</w:t>
            </w:r>
          </w:p>
        </w:tc>
        <w:tc>
          <w:tcPr>
            <w:tcW w:type="dxa" w:w="2045"/>
          </w:tcPr>
          <w:p>
            <w:r/>
          </w:p>
        </w:tc>
        <w:tc>
          <w:tcPr>
            <w:tcW w:type="dxa" w:w="2045"/>
          </w:tcPr>
          <w:p>
            <w:r/>
          </w:p>
        </w:tc>
        <w:tc>
          <w:tcPr>
            <w:tcW w:type="dxa" w:w="2045"/>
          </w:tcPr>
          <w:p>
            <w:r/>
          </w:p>
        </w:tc>
        <w:tc>
          <w:tcPr>
            <w:tcW w:type="dxa" w:w="2045"/>
          </w:tcPr>
          <w:p>
            <w:r/>
          </w:p>
        </w:tc>
      </w:tr>
      <w:tr>
        <w:tc>
          <w:tcPr>
            <w:tcW w:type="dxa" w:w="2045"/>
          </w:tcPr>
          <w:p>
            <w:r>
              <w:t>Internet / alarm</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Family Decision Worksheet</w:t>
      </w:r>
    </w:p>
    <w:p>
      <w:r>
        <w:t>Family meetings work better when facts are separated from opinions. Use this worksheet before discussing whether to keep, sell, refinance, surrender, or contest the timeline.</w:t>
      </w:r>
    </w:p>
    <w:tbl>
      <w:tblPr>
        <w:tblStyle w:val="TableGrid"/>
        <w:tblW w:type="auto" w:w="0"/>
        <w:tblLook w:firstColumn="1" w:firstRow="1" w:lastColumn="0" w:lastRow="0" w:noHBand="0" w:noVBand="1" w:val="04A0"/>
      </w:tblPr>
      <w:tblGrid>
        <w:gridCol w:w="5112"/>
        <w:gridCol w:w="5112"/>
      </w:tblGrid>
      <w:tr>
        <w:tc>
          <w:tcPr>
            <w:tcW w:type="dxa" w:w="5112"/>
          </w:tcPr>
          <w:p>
            <w:r>
              <w:t>Meeting date</w:t>
              <w:br/>
              <w:br/>
            </w:r>
          </w:p>
        </w:tc>
        <w:tc>
          <w:tcPr>
            <w:tcW w:type="dxa" w:w="5112"/>
          </w:tcPr>
          <w:p>
            <w:r>
              <w:t>People attending</w:t>
              <w:br/>
              <w:br/>
            </w:r>
          </w:p>
        </w:tc>
      </w:tr>
      <w:tr>
        <w:tc>
          <w:tcPr>
            <w:tcW w:type="dxa" w:w="5112"/>
          </w:tcPr>
          <w:p>
            <w:r>
              <w:t>Decision needed</w:t>
              <w:br/>
              <w:br/>
            </w:r>
          </w:p>
        </w:tc>
        <w:tc>
          <w:tcPr>
            <w:tcW w:type="dxa" w:w="5112"/>
          </w:tcPr>
          <w:p>
            <w:r>
              <w:t>Person leading notes</w:t>
              <w:br/>
              <w:br/>
            </w:r>
          </w:p>
        </w:tc>
      </w:tr>
    </w:tbl>
    <w:p/>
    <w:tbl>
      <w:tblPr>
        <w:tblStyle w:val="TableGrid"/>
        <w:tblW w:type="auto" w:w="0"/>
        <w:tblLook w:firstColumn="1" w:firstRow="1" w:lastColumn="0" w:lastRow="0" w:noHBand="0" w:noVBand="1" w:val="04A0"/>
      </w:tblPr>
      <w:tblGrid>
        <w:gridCol w:w="10224"/>
      </w:tblGrid>
      <w:tr>
        <w:tc>
          <w:tcPr>
            <w:tcW w:type="dxa" w:w="10224"/>
          </w:tcPr>
          <w:p>
            <w:r>
              <w:t>Known facts everyone agrees on</w:t>
              <w:br/>
              <w:br/>
            </w:r>
          </w:p>
        </w:tc>
      </w:tr>
    </w:tbl>
    <w:p/>
    <w:tbl>
      <w:tblPr>
        <w:tblStyle w:val="TableGrid"/>
        <w:tblW w:type="auto" w:w="0"/>
        <w:tblLook w:firstColumn="1" w:firstRow="1" w:lastColumn="0" w:lastRow="0" w:noHBand="0" w:noVBand="1" w:val="04A0"/>
      </w:tblPr>
      <w:tblGrid>
        <w:gridCol w:w="10224"/>
      </w:tblGrid>
      <w:tr>
        <w:tc>
          <w:tcPr>
            <w:tcW w:type="dxa" w:w="10224"/>
          </w:tcPr>
          <w:p>
            <w:r>
              <w:t>Open questions that need professional answers</w:t>
              <w:br/>
              <w:br/>
            </w:r>
          </w:p>
        </w:tc>
      </w:tr>
    </w:tbl>
    <w:p/>
    <w:tbl>
      <w:tblPr>
        <w:tblStyle w:val="TableGrid"/>
        <w:tblW w:type="auto" w:w="0"/>
        <w:tblLook w:firstColumn="1" w:firstRow="1" w:lastColumn="0" w:lastRow="0" w:noHBand="0" w:noVBand="1" w:val="04A0"/>
      </w:tblPr>
      <w:tblGrid>
        <w:gridCol w:w="10224"/>
      </w:tblGrid>
      <w:tr>
        <w:tc>
          <w:tcPr>
            <w:tcW w:type="dxa" w:w="10224"/>
          </w:tcPr>
          <w:p>
            <w:r>
              <w:t>Expenses that must be paid soon</w:t>
              <w:br/>
              <w:br/>
            </w:r>
          </w:p>
        </w:tc>
      </w:tr>
    </w:tbl>
    <w:p/>
    <w:tbl>
      <w:tblPr>
        <w:tblStyle w:val="TableGrid"/>
        <w:tblW w:type="auto" w:w="0"/>
        <w:tblLook w:firstColumn="1" w:firstRow="1" w:lastColumn="0" w:lastRow="0" w:noHBand="0" w:noVBand="1" w:val="04A0"/>
      </w:tblPr>
      <w:tblGrid>
        <w:gridCol w:w="10224"/>
      </w:tblGrid>
      <w:tr>
        <w:tc>
          <w:tcPr>
            <w:tcW w:type="dxa" w:w="10224"/>
          </w:tcPr>
          <w:p>
            <w:r>
              <w:t>Options each person wants reviewed</w:t>
              <w:br/>
              <w:br/>
            </w:r>
          </w:p>
        </w:tc>
      </w:tr>
    </w:tbl>
    <w:p/>
    <w:tbl>
      <w:tblPr>
        <w:tblStyle w:val="TableGrid"/>
        <w:tblW w:type="auto" w:w="0"/>
        <w:tblLook w:firstColumn="1" w:firstRow="1" w:lastColumn="0" w:lastRow="0" w:noHBand="0" w:noVBand="1" w:val="04A0"/>
      </w:tblPr>
      <w:tblGrid>
        <w:gridCol w:w="10224"/>
      </w:tblGrid>
      <w:tr>
        <w:tc>
          <w:tcPr>
            <w:tcW w:type="dxa" w:w="10224"/>
          </w:tcPr>
          <w:p>
            <w:r>
              <w:t>Concerns from each heir, spouse, owner, or occupant</w:t>
              <w:br/>
              <w:br/>
            </w:r>
          </w:p>
        </w:tc>
      </w:tr>
    </w:tbl>
    <w:p/>
    <w:tbl>
      <w:tblPr>
        <w:tblStyle w:val="TableGrid"/>
        <w:tblW w:type="auto" w:w="0"/>
        <w:tblLook w:firstColumn="1" w:firstRow="1" w:lastColumn="0" w:lastRow="0" w:noHBand="0" w:noVBand="1" w:val="04A0"/>
      </w:tblPr>
      <w:tblGrid>
        <w:gridCol w:w="10224"/>
      </w:tblGrid>
      <w:tr>
        <w:tc>
          <w:tcPr>
            <w:tcW w:type="dxa" w:w="10224"/>
          </w:tcPr>
          <w:p>
            <w:r>
              <w:t>Agreements made during the meeting</w:t>
              <w:br/>
              <w:br/>
            </w:r>
          </w:p>
        </w:tc>
      </w:tr>
    </w:tbl>
    <w:p/>
    <w:p>
      <w:r>
        <w:br w:type="page"/>
      </w:r>
    </w:p>
    <w:p>
      <w:pPr>
        <w:pStyle w:val="Heading1"/>
      </w:pPr>
      <w:r>
        <w:rPr>
          <w:rFonts w:ascii="Cormorant Garamond" w:hAnsi="Cormorant Garamond"/>
          <w:color w:val="0F1F38"/>
        </w:rPr>
        <w:t>Options Comparison</w:t>
      </w:r>
    </w:p>
    <w:p>
      <w:r>
        <w:t>Use this page to compare options before committing. Some options require authority, lender approval, title clearance, estate cooperation, buyer financing, or legal review.</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Option</w:t>
            </w:r>
          </w:p>
        </w:tc>
        <w:tc>
          <w:tcPr>
            <w:tcW w:type="dxa" w:w="2556"/>
          </w:tcPr>
          <w:p>
            <w:r>
              <w:t>What must be true</w:t>
            </w:r>
          </w:p>
        </w:tc>
        <w:tc>
          <w:tcPr>
            <w:tcW w:type="dxa" w:w="2556"/>
          </w:tcPr>
          <w:p>
            <w:r>
              <w:t>Main risk</w:t>
            </w:r>
          </w:p>
        </w:tc>
        <w:tc>
          <w:tcPr>
            <w:tcW w:type="dxa" w:w="2556"/>
          </w:tcPr>
          <w:p>
            <w:r>
              <w:t>Next proof needed</w:t>
            </w:r>
          </w:p>
        </w:tc>
      </w:tr>
      <w:tr>
        <w:tc>
          <w:tcPr>
            <w:tcW w:type="dxa" w:w="2556"/>
          </w:tcPr>
          <w:p>
            <w:r>
              <w:t>Keep the home</w:t>
            </w:r>
          </w:p>
        </w:tc>
        <w:tc>
          <w:tcPr>
            <w:tcW w:type="dxa" w:w="2556"/>
          </w:tcPr>
          <w:p>
            <w:r>
              <w:t>Pay off or refinance the reverse mortgage</w:t>
            </w:r>
          </w:p>
        </w:tc>
        <w:tc>
          <w:tcPr>
            <w:tcW w:type="dxa" w:w="2556"/>
          </w:tcPr>
          <w:p>
            <w:r>
              <w:t>Financing or authority delay</w:t>
            </w:r>
          </w:p>
        </w:tc>
        <w:tc>
          <w:tcPr>
            <w:tcW w:type="dxa" w:w="2556"/>
          </w:tcPr>
          <w:p>
            <w:r/>
          </w:p>
        </w:tc>
      </w:tr>
      <w:tr>
        <w:tc>
          <w:tcPr>
            <w:tcW w:type="dxa" w:w="2556"/>
          </w:tcPr>
          <w:p>
            <w:r>
              <w:t>Sell the home</w:t>
            </w:r>
          </w:p>
        </w:tc>
        <w:tc>
          <w:tcPr>
            <w:tcW w:type="dxa" w:w="2556"/>
          </w:tcPr>
          <w:p>
            <w:r>
              <w:t>Clear title, authority, pricing, access, buyer, and payoff</w:t>
            </w:r>
          </w:p>
        </w:tc>
        <w:tc>
          <w:tcPr>
            <w:tcW w:type="dxa" w:w="2556"/>
          </w:tcPr>
          <w:p>
            <w:r>
              <w:t>Timeline and condition pressure</w:t>
            </w:r>
          </w:p>
        </w:tc>
        <w:tc>
          <w:tcPr>
            <w:tcW w:type="dxa" w:w="2556"/>
          </w:tcPr>
          <w:p>
            <w:r/>
          </w:p>
        </w:tc>
      </w:tr>
      <w:tr>
        <w:tc>
          <w:tcPr>
            <w:tcW w:type="dxa" w:w="2556"/>
          </w:tcPr>
          <w:p>
            <w:r>
              <w:t>Refinance</w:t>
            </w:r>
          </w:p>
        </w:tc>
        <w:tc>
          <w:tcPr>
            <w:tcW w:type="dxa" w:w="2556"/>
          </w:tcPr>
          <w:p>
            <w:r>
              <w:t>Qualified borrower, value, title, and payoff path</w:t>
            </w:r>
          </w:p>
        </w:tc>
        <w:tc>
          <w:tcPr>
            <w:tcW w:type="dxa" w:w="2556"/>
          </w:tcPr>
          <w:p>
            <w:r>
              <w:t>Approval may take too long</w:t>
            </w:r>
          </w:p>
        </w:tc>
        <w:tc>
          <w:tcPr>
            <w:tcW w:type="dxa" w:w="2556"/>
          </w:tcPr>
          <w:p>
            <w:r/>
          </w:p>
        </w:tc>
      </w:tr>
      <w:tr>
        <w:tc>
          <w:tcPr>
            <w:tcW w:type="dxa" w:w="2556"/>
          </w:tcPr>
          <w:p>
            <w:r>
              <w:t>Family buyout</w:t>
            </w:r>
          </w:p>
        </w:tc>
        <w:tc>
          <w:tcPr>
            <w:tcW w:type="dxa" w:w="2556"/>
          </w:tcPr>
          <w:p>
            <w:r>
              <w:t>Agreement among owners or heirs and verified payoff</w:t>
            </w:r>
          </w:p>
        </w:tc>
        <w:tc>
          <w:tcPr>
            <w:tcW w:type="dxa" w:w="2556"/>
          </w:tcPr>
          <w:p>
            <w:r>
              <w:t>Dispute or funding gap</w:t>
            </w:r>
          </w:p>
        </w:tc>
        <w:tc>
          <w:tcPr>
            <w:tcW w:type="dxa" w:w="2556"/>
          </w:tcPr>
          <w:p>
            <w:r/>
          </w:p>
        </w:tc>
      </w:tr>
      <w:tr>
        <w:tc>
          <w:tcPr>
            <w:tcW w:type="dxa" w:w="2556"/>
          </w:tcPr>
          <w:p>
            <w:r>
              <w:t>Deed in lieu</w:t>
            </w:r>
          </w:p>
        </w:tc>
        <w:tc>
          <w:tcPr>
            <w:tcW w:type="dxa" w:w="2556"/>
          </w:tcPr>
          <w:p>
            <w:r>
              <w:t>Servicer acceptance and title review</w:t>
            </w:r>
          </w:p>
        </w:tc>
        <w:tc>
          <w:tcPr>
            <w:tcW w:type="dxa" w:w="2556"/>
          </w:tcPr>
          <w:p>
            <w:r>
              <w:t>Deficiency, tax, or occupancy questions</w:t>
            </w:r>
          </w:p>
        </w:tc>
        <w:tc>
          <w:tcPr>
            <w:tcW w:type="dxa" w:w="2556"/>
          </w:tcPr>
          <w:p>
            <w:r/>
          </w:p>
        </w:tc>
      </w:tr>
      <w:tr>
        <w:tc>
          <w:tcPr>
            <w:tcW w:type="dxa" w:w="2556"/>
          </w:tcPr>
          <w:p>
            <w:r>
              <w:t>Legal review / defense</w:t>
            </w:r>
          </w:p>
        </w:tc>
        <w:tc>
          <w:tcPr>
            <w:tcW w:type="dxa" w:w="2556"/>
          </w:tcPr>
          <w:p>
            <w:r>
              <w:t>Attorney identifies a viable issue or emergency relief</w:t>
            </w:r>
          </w:p>
        </w:tc>
        <w:tc>
          <w:tcPr>
            <w:tcW w:type="dxa" w:w="2556"/>
          </w:tcPr>
          <w:p>
            <w:r>
              <w:t>Cost and deadline pressure</w:t>
            </w:r>
          </w:p>
        </w:tc>
        <w:tc>
          <w:tcPr>
            <w:tcW w:type="dxa" w:w="2556"/>
          </w:tcPr>
          <w:p>
            <w:r/>
          </w:p>
        </w:tc>
      </w:tr>
      <w:tr>
        <w:tc>
          <w:tcPr>
            <w:tcW w:type="dxa" w:w="2556"/>
          </w:tcPr>
          <w:p>
            <w:r>
              <w:t>No action</w:t>
            </w:r>
          </w:p>
        </w:tc>
        <w:tc>
          <w:tcPr>
            <w:tcW w:type="dxa" w:w="2556"/>
          </w:tcPr>
          <w:p>
            <w:r>
              <w:t>No viable path selected</w:t>
            </w:r>
          </w:p>
        </w:tc>
        <w:tc>
          <w:tcPr>
            <w:tcW w:type="dxa" w:w="2556"/>
          </w:tcPr>
          <w:p>
            <w:r>
              <w:t>Foreclosure, fees, and loss of control</w:t>
            </w:r>
          </w:p>
        </w:tc>
        <w:tc>
          <w:tcPr>
            <w:tcW w:type="dxa" w:w="2556"/>
          </w:tcPr>
          <w:p>
            <w:r/>
          </w:p>
        </w:tc>
      </w:tr>
    </w:tbl>
    <w:p/>
    <w:p>
      <w:r>
        <w:br w:type="page"/>
      </w:r>
    </w:p>
    <w:p>
      <w:pPr>
        <w:pStyle w:val="Heading1"/>
      </w:pPr>
      <w:r>
        <w:rPr>
          <w:rFonts w:ascii="Cormorant Garamond" w:hAnsi="Cormorant Garamond"/>
          <w:color w:val="0F1F38"/>
        </w:rPr>
        <w:t>Questions to Ask the Servicer</w:t>
      </w:r>
    </w:p>
    <w:p>
      <w:r>
        <w:t>Use this page before every servicer call. Ask for written confirmation and keep the representative name, department, date, and reference number.</w:t>
      </w:r>
    </w:p>
    <w:p>
      <w:pPr>
        <w:pStyle w:val="Heading2"/>
      </w:pPr>
      <w:r>
        <w:rPr>
          <w:rFonts w:ascii="Cormorant Garamond" w:hAnsi="Cormorant Garamond"/>
          <w:color w:val="0F1F38"/>
        </w:rPr>
        <w:t>Questions</w:t>
      </w:r>
    </w:p>
    <w:p>
      <w:pPr>
        <w:spacing w:after="60"/>
      </w:pPr>
      <w:r>
        <w:rPr>
          <w:b/>
          <w:color w:val="B89C6A"/>
        </w:rPr>
        <w:t xml:space="preserve">☐ </w:t>
      </w:r>
      <w:r>
        <w:t>Is this loan an FHA-insured HECM or a proprietary reverse mortgage?</w:t>
      </w:r>
    </w:p>
    <w:p>
      <w:pPr>
        <w:spacing w:after="60"/>
      </w:pPr>
      <w:r>
        <w:rPr>
          <w:b/>
          <w:color w:val="B89C6A"/>
        </w:rPr>
        <w:t xml:space="preserve">☐ </w:t>
      </w:r>
      <w:r>
        <w:t>What exact event made the loan due and payable?</w:t>
      </w:r>
    </w:p>
    <w:p>
      <w:pPr>
        <w:spacing w:after="60"/>
      </w:pPr>
      <w:r>
        <w:rPr>
          <w:b/>
          <w:color w:val="B89C6A"/>
        </w:rPr>
        <w:t xml:space="preserve">☐ </w:t>
      </w:r>
      <w:r>
        <w:t>What is the response deadline, payoff deadline, and foreclosure referral date?</w:t>
      </w:r>
    </w:p>
    <w:p>
      <w:pPr>
        <w:spacing w:after="60"/>
      </w:pPr>
      <w:r>
        <w:rPr>
          <w:b/>
          <w:color w:val="B89C6A"/>
        </w:rPr>
        <w:t xml:space="preserve">☐ </w:t>
      </w:r>
      <w:r>
        <w:t>What payoff, appraisal, sale, refinance, or deed in lieu documents are required?</w:t>
      </w:r>
    </w:p>
    <w:p>
      <w:pPr>
        <w:spacing w:after="60"/>
      </w:pPr>
      <w:r>
        <w:rPr>
          <w:b/>
          <w:color w:val="B89C6A"/>
        </w:rPr>
        <w:t xml:space="preserve">☐ </w:t>
      </w:r>
      <w:r>
        <w:t>What proof is required before you can speak with the estate, heirs, spouse, attorney, or agent?</w:t>
      </w:r>
    </w:p>
    <w:p>
      <w:pPr>
        <w:spacing w:after="60"/>
      </w:pPr>
      <w:r>
        <w:rPr>
          <w:b/>
          <w:color w:val="B89C6A"/>
        </w:rPr>
        <w:t xml:space="preserve">☐ </w:t>
      </w:r>
      <w:r>
        <w:t>How are extension requests submitted, and how is approval confirmed?</w:t>
      </w:r>
    </w:p>
    <w:p>
      <w:pPr>
        <w:spacing w:after="60"/>
      </w:pPr>
      <w:r>
        <w:rPr>
          <w:b/>
          <w:color w:val="B89C6A"/>
        </w:rPr>
        <w:t xml:space="preserve">☐ </w:t>
      </w:r>
      <w:r>
        <w:t>What fees, interest, insurance charges, and foreclosure costs are being added?</w:t>
      </w:r>
    </w:p>
    <w:p>
      <w:pPr>
        <w:spacing w:after="60"/>
      </w:pPr>
      <w:r>
        <w:rPr>
          <w:b/>
          <w:color w:val="B89C6A"/>
        </w:rPr>
        <w:t xml:space="preserve">☐ </w:t>
      </w:r>
      <w:r>
        <w:t>What department handles estate, heir, non-borrowing spouse, or foreclosure questions?</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Questions to Ask an Attorney</w:t>
      </w:r>
    </w:p>
    <w:p>
      <w:r>
        <w:t>Use this page for legal questions that should not be guessed at. Bring the due and payable letter, deed, will, Letters, title documents, servicer notes, and deadlines.</w:t>
      </w:r>
    </w:p>
    <w:p>
      <w:pPr>
        <w:pStyle w:val="Heading2"/>
      </w:pPr>
      <w:r>
        <w:rPr>
          <w:rFonts w:ascii="Cormorant Garamond" w:hAnsi="Cormorant Garamond"/>
          <w:color w:val="0F1F38"/>
        </w:rPr>
        <w:t>Questions</w:t>
      </w:r>
    </w:p>
    <w:p>
      <w:pPr>
        <w:spacing w:after="60"/>
      </w:pPr>
      <w:r>
        <w:rPr>
          <w:b/>
          <w:color w:val="B89C6A"/>
        </w:rPr>
        <w:t xml:space="preserve">☐ </w:t>
      </w:r>
      <w:r>
        <w:t>Who has legal authority to act for the estate or property right now?</w:t>
      </w:r>
    </w:p>
    <w:p>
      <w:pPr>
        <w:spacing w:after="60"/>
      </w:pPr>
      <w:r>
        <w:rPr>
          <w:b/>
          <w:color w:val="B89C6A"/>
        </w:rPr>
        <w:t xml:space="preserve">☐ </w:t>
      </w:r>
      <w:r>
        <w:t>Does probate, a trust, survivorship deed, or court order affect who can sign?</w:t>
      </w:r>
    </w:p>
    <w:p>
      <w:pPr>
        <w:spacing w:after="60"/>
      </w:pPr>
      <w:r>
        <w:rPr>
          <w:b/>
          <w:color w:val="B89C6A"/>
        </w:rPr>
        <w:t xml:space="preserve">☐ </w:t>
      </w:r>
      <w:r>
        <w:t>What should happen before listing, selling, refinancing, transferring, or surrendering the property?</w:t>
      </w:r>
    </w:p>
    <w:p>
      <w:pPr>
        <w:spacing w:after="60"/>
      </w:pPr>
      <w:r>
        <w:rPr>
          <w:b/>
          <w:color w:val="B89C6A"/>
        </w:rPr>
        <w:t xml:space="preserve">☐ </w:t>
      </w:r>
      <w:r>
        <w:t>How should heir disagreements, missing heirs, occupants, or title defects be handled?</w:t>
      </w:r>
    </w:p>
    <w:p>
      <w:pPr>
        <w:spacing w:after="60"/>
      </w:pPr>
      <w:r>
        <w:rPr>
          <w:b/>
          <w:color w:val="B89C6A"/>
        </w:rPr>
        <w:t xml:space="preserve">☐ </w:t>
      </w:r>
      <w:r>
        <w:t>Are there foreclosure, mediation, probate, tax, or title deadlines that require immediate action?</w:t>
      </w:r>
    </w:p>
    <w:p>
      <w:pPr>
        <w:spacing w:after="60"/>
      </w:pPr>
      <w:r>
        <w:rPr>
          <w:b/>
          <w:color w:val="B89C6A"/>
        </w:rPr>
        <w:t xml:space="preserve">☐ </w:t>
      </w:r>
      <w:r>
        <w:t>Can estate funds be used for taxes, insurance, utilities, repairs, or property protection?</w:t>
      </w:r>
    </w:p>
    <w:p>
      <w:pPr>
        <w:spacing w:after="60"/>
      </w:pPr>
      <w:r>
        <w:rPr>
          <w:b/>
          <w:color w:val="B89C6A"/>
        </w:rPr>
        <w:t xml:space="preserve">☐ </w:t>
      </w:r>
      <w:r>
        <w:t>What are the risks of deed in lieu, short sale, foreclosure, or no action?</w:t>
      </w:r>
    </w:p>
    <w:p>
      <w:pPr>
        <w:spacing w:after="60"/>
      </w:pPr>
      <w:r>
        <w:rPr>
          <w:b/>
          <w:color w:val="B89C6A"/>
        </w:rPr>
        <w:t xml:space="preserve">☐ </w:t>
      </w:r>
      <w:r>
        <w:t>What should the family avoid doing without written advice?</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Questions to Ask a HUD Counselor</w:t>
      </w:r>
    </w:p>
    <w:p>
      <w:r>
        <w:t>A HUD-approved counselor may help families understand reverse mortgage concepts, servicer communication, foreclosure prevention resources, and next questions to bring to professionals.</w:t>
      </w:r>
    </w:p>
    <w:p>
      <w:pPr>
        <w:pStyle w:val="Heading2"/>
      </w:pPr>
      <w:r>
        <w:rPr>
          <w:rFonts w:ascii="Cormorant Garamond" w:hAnsi="Cormorant Garamond"/>
          <w:color w:val="0F1F38"/>
        </w:rPr>
        <w:t>Questions</w:t>
      </w:r>
    </w:p>
    <w:p>
      <w:pPr>
        <w:spacing w:after="60"/>
      </w:pPr>
      <w:r>
        <w:rPr>
          <w:b/>
          <w:color w:val="B89C6A"/>
        </w:rPr>
        <w:t xml:space="preserve">☐ </w:t>
      </w:r>
      <w:r>
        <w:t>What should we understand about HECM due and payable status after death?</w:t>
      </w:r>
    </w:p>
    <w:p>
      <w:pPr>
        <w:spacing w:after="60"/>
      </w:pPr>
      <w:r>
        <w:rPr>
          <w:b/>
          <w:color w:val="B89C6A"/>
        </w:rPr>
        <w:t xml:space="preserve">☐ </w:t>
      </w:r>
      <w:r>
        <w:t>What questions should we ask the servicer before choosing an option?</w:t>
      </w:r>
    </w:p>
    <w:p>
      <w:pPr>
        <w:spacing w:after="60"/>
      </w:pPr>
      <w:r>
        <w:rPr>
          <w:b/>
          <w:color w:val="B89C6A"/>
        </w:rPr>
        <w:t xml:space="preserve">☐ </w:t>
      </w:r>
      <w:r>
        <w:t>What documents should we organize before the next servicer call?</w:t>
      </w:r>
    </w:p>
    <w:p>
      <w:pPr>
        <w:spacing w:after="60"/>
      </w:pPr>
      <w:r>
        <w:rPr>
          <w:b/>
          <w:color w:val="B89C6A"/>
        </w:rPr>
        <w:t xml:space="preserve">☐ </w:t>
      </w:r>
      <w:r>
        <w:t>What does the family need to know about spouse or occupant issues?</w:t>
      </w:r>
    </w:p>
    <w:p>
      <w:pPr>
        <w:spacing w:after="60"/>
      </w:pPr>
      <w:r>
        <w:rPr>
          <w:b/>
          <w:color w:val="B89C6A"/>
        </w:rPr>
        <w:t xml:space="preserve">☐ </w:t>
      </w:r>
      <w:r>
        <w:t>What foreclosure prevention or housing counseling resources are available in New Jersey?</w:t>
      </w:r>
    </w:p>
    <w:p>
      <w:pPr>
        <w:spacing w:after="60"/>
      </w:pPr>
      <w:r>
        <w:rPr>
          <w:b/>
          <w:color w:val="B89C6A"/>
        </w:rPr>
        <w:t xml:space="preserve">☐ </w:t>
      </w:r>
      <w:r>
        <w:t>How should we document extension requests and proof of progress?</w:t>
      </w:r>
    </w:p>
    <w:p>
      <w:pPr>
        <w:spacing w:after="60"/>
      </w:pPr>
      <w:r>
        <w:rPr>
          <w:b/>
          <w:color w:val="B89C6A"/>
        </w:rPr>
        <w:t xml:space="preserve">☐ </w:t>
      </w:r>
      <w:r>
        <w:t>What warning signs suggest we need immediate attorney review?</w:t>
      </w:r>
    </w:p>
    <w:p>
      <w:pPr>
        <w:spacing w:after="60"/>
      </w:pPr>
      <w:r>
        <w:rPr>
          <w:b/>
          <w:color w:val="B89C6A"/>
        </w:rPr>
        <w:t xml:space="preserve">☐ </w:t>
      </w:r>
      <w:r>
        <w:t>Where can we verify official HUD counseling and reverse mortgage information?</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Reverse Mortgage Timeline</w:t>
      </w:r>
    </w:p>
    <w:p>
      <w:r>
        <w:t>Use this calendar to turn letters and phone calls into dated tasks. Attach proof to every completed task.</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w:t>
            </w:r>
          </w:p>
        </w:tc>
        <w:tc>
          <w:tcPr>
            <w:tcW w:type="dxa" w:w="2045"/>
          </w:tcPr>
          <w:p>
            <w:r>
              <w:t>Deadline / event</w:t>
            </w:r>
          </w:p>
        </w:tc>
        <w:tc>
          <w:tcPr>
            <w:tcW w:type="dxa" w:w="2045"/>
          </w:tcPr>
          <w:p>
            <w:r>
              <w:t>Owner</w:t>
            </w:r>
          </w:p>
        </w:tc>
        <w:tc>
          <w:tcPr>
            <w:tcW w:type="dxa" w:w="2045"/>
          </w:tcPr>
          <w:p>
            <w:r>
              <w:t>Proof needed</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Action Plan</w:t>
      </w:r>
    </w:p>
    <w:p>
      <w:r>
        <w:t>Convert uncertainty into assigned tasks. Keep the first action plan short enough to finish.</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Action</w:t>
            </w:r>
          </w:p>
        </w:tc>
        <w:tc>
          <w:tcPr>
            <w:tcW w:type="dxa" w:w="2556"/>
          </w:tcPr>
          <w:p>
            <w:r>
              <w:t>Owner</w:t>
            </w:r>
          </w:p>
        </w:tc>
        <w:tc>
          <w:tcPr>
            <w:tcW w:type="dxa" w:w="2556"/>
          </w:tcPr>
          <w:p>
            <w:r>
              <w:t>Due date</w:t>
            </w:r>
          </w:p>
        </w:tc>
        <w:tc>
          <w:tcPr>
            <w:tcW w:type="dxa" w:w="2556"/>
          </w:tcPr>
          <w:p>
            <w:r>
              <w:t>Proof / result</w:t>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Common Mistakes</w:t>
      </w:r>
    </w:p>
    <w:p>
      <w:r>
        <w:t>These mistakes can create foreclosure, title, family, tax, insurance, municipal, or property problems. Use this page as a final review before signing anything or missing a deadline.</w:t>
      </w:r>
    </w:p>
    <w:p>
      <w:pPr>
        <w:pStyle w:val="Heading2"/>
      </w:pPr>
      <w:r>
        <w:rPr>
          <w:rFonts w:ascii="Cormorant Garamond" w:hAnsi="Cormorant Garamond"/>
          <w:color w:val="0F1F38"/>
        </w:rPr>
        <w:t>Checklist</w:t>
      </w:r>
    </w:p>
    <w:p>
      <w:pPr>
        <w:spacing w:after="60"/>
      </w:pPr>
      <w:r>
        <w:rPr>
          <w:b/>
          <w:color w:val="B89C6A"/>
        </w:rPr>
        <w:t xml:space="preserve">☐ </w:t>
      </w:r>
      <w:r>
        <w:t>Ignoring a due and payable, foreclosure, tax, insurance, or vacancy notice because probate is pending.</w:t>
      </w:r>
    </w:p>
    <w:p>
      <w:pPr>
        <w:spacing w:after="60"/>
      </w:pPr>
      <w:r>
        <w:rPr>
          <w:b/>
          <w:color w:val="B89C6A"/>
        </w:rPr>
        <w:t xml:space="preserve">☐ </w:t>
      </w:r>
      <w:r>
        <w:t>Assuming someone has authority before Letters, trust authority, deed authority, or legal advice confirms it.</w:t>
      </w:r>
    </w:p>
    <w:p>
      <w:pPr>
        <w:spacing w:after="60"/>
      </w:pPr>
      <w:r>
        <w:rPr>
          <w:b/>
          <w:color w:val="B89C6A"/>
        </w:rPr>
        <w:t xml:space="preserve">☐ </w:t>
      </w:r>
      <w:r>
        <w:t>Relying on a verbal payoff, extension approval, sale timeline, or family agreement without written proof.</w:t>
      </w:r>
    </w:p>
    <w:p>
      <w:pPr>
        <w:spacing w:after="60"/>
      </w:pPr>
      <w:r>
        <w:rPr>
          <w:b/>
          <w:color w:val="B89C6A"/>
        </w:rPr>
        <w:t xml:space="preserve">☐ </w:t>
      </w:r>
      <w:r>
        <w:t>Letting insurance lapse or failing to discuss vacancy, occupancy, or condition changes with the carrier.</w:t>
      </w:r>
    </w:p>
    <w:p>
      <w:pPr>
        <w:spacing w:after="60"/>
      </w:pPr>
      <w:r>
        <w:rPr>
          <w:b/>
          <w:color w:val="B89C6A"/>
        </w:rPr>
        <w:t xml:space="preserve">☐ </w:t>
      </w:r>
      <w:r>
        <w:t>Waiting to request an extension until the deadline has already passed.</w:t>
      </w:r>
    </w:p>
    <w:p>
      <w:pPr>
        <w:spacing w:after="60"/>
      </w:pPr>
      <w:r>
        <w:rPr>
          <w:b/>
          <w:color w:val="B89C6A"/>
        </w:rPr>
        <w:t xml:space="preserve">☐ </w:t>
      </w:r>
      <w:r>
        <w:t>Listing, refinancing, transferring, or surrendering the property before title and authority are reviewed.</w:t>
      </w:r>
    </w:p>
    <w:p>
      <w:pPr>
        <w:spacing w:after="60"/>
      </w:pPr>
      <w:r>
        <w:rPr>
          <w:b/>
          <w:color w:val="B89C6A"/>
        </w:rPr>
        <w:t xml:space="preserve">☐ </w:t>
      </w:r>
      <w:r>
        <w:t>Allowing one person to control mail, access, servicer communication, or expense records without transparency.</w:t>
      </w:r>
    </w:p>
    <w:p>
      <w:pPr>
        <w:spacing w:after="60"/>
      </w:pPr>
      <w:r>
        <w:rPr>
          <w:b/>
          <w:color w:val="B89C6A"/>
        </w:rPr>
        <w:t xml:space="preserve">☐ </w:t>
      </w:r>
      <w:r>
        <w:t>Confusing general reverse mortgage articles with the actual loan documents and servicer requirements.</w:t>
      </w:r>
    </w:p>
    <w:p>
      <w:r>
        <w:br w:type="page"/>
      </w:r>
    </w:p>
    <w:p>
      <w:pPr>
        <w:pStyle w:val="Heading1"/>
      </w:pPr>
      <w:r>
        <w:rPr>
          <w:rFonts w:ascii="Cormorant Garamond" w:hAnsi="Cormorant Garamond"/>
          <w:color w:val="0F1F38"/>
        </w:rPr>
        <w:t>Official HUD and New Jersey Resources</w:t>
      </w:r>
    </w:p>
    <w:p>
      <w:r>
        <w:t>Use official sources for HUD counseling, reverse mortgage background, foreclosure prevention, probate procedures, Surrogate contacts, and property-tax information. Print or save confirmation pages when they affect a deadline.</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HUD - FHA Home Equity Conversion Mortgage Program</w:t>
            </w:r>
          </w:p>
        </w:tc>
        <w:tc>
          <w:tcPr>
            <w:tcW w:type="dxa" w:w="5112"/>
          </w:tcPr>
          <w:p>
            <w:r>
              <w:t>https://www.hud.gov/hud-partners/single-family-hecmhome</w:t>
            </w:r>
          </w:p>
        </w:tc>
      </w:tr>
      <w:tr>
        <w:tc>
          <w:tcPr>
            <w:tcW w:type="dxa" w:w="5112"/>
          </w:tcPr>
          <w:p>
            <w:r>
              <w:t>HUD - Talk to a Housing Counselor</w:t>
            </w:r>
          </w:p>
        </w:tc>
        <w:tc>
          <w:tcPr>
            <w:tcW w:type="dxa" w:w="5112"/>
          </w:tcPr>
          <w:p>
            <w:r>
              <w:t>https://www.hud.gov/i_want_to/talk_to_a_housing_counselor</w:t>
            </w:r>
          </w:p>
        </w:tc>
      </w:tr>
      <w:tr>
        <w:tc>
          <w:tcPr>
            <w:tcW w:type="dxa" w:w="5112"/>
          </w:tcPr>
          <w:p>
            <w:r>
              <w:t>HUD - Avoiding Foreclosure</w:t>
            </w:r>
          </w:p>
        </w:tc>
        <w:tc>
          <w:tcPr>
            <w:tcW w:type="dxa" w:w="5112"/>
          </w:tcPr>
          <w:p>
            <w:r>
              <w:t>https://www.hud.gov/helping-americans/avoiding-foreclosure</w:t>
            </w:r>
          </w:p>
        </w:tc>
      </w:tr>
      <w:tr>
        <w:tc>
          <w:tcPr>
            <w:tcW w:type="dxa" w:w="5112"/>
          </w:tcPr>
          <w:p>
            <w:r>
              <w:t>CFPB - What happens to my reverse mortgage when I die?</w:t>
            </w:r>
          </w:p>
        </w:tc>
        <w:tc>
          <w:tcPr>
            <w:tcW w:type="dxa" w:w="5112"/>
          </w:tcPr>
          <w:p>
            <w:r>
              <w:t>https://www.consumerfinance.gov/ask-cfpb/what-happens-my-reverse-mortgage-when-i-die-en-2096/</w:t>
            </w:r>
          </w:p>
        </w:tc>
      </w:tr>
      <w:tr>
        <w:tc>
          <w:tcPr>
            <w:tcW w:type="dxa" w:w="5112"/>
          </w:tcPr>
          <w:p>
            <w:r>
              <w:t>New Jersey Courts - Probate Self-Help</w:t>
            </w:r>
          </w:p>
        </w:tc>
        <w:tc>
          <w:tcPr>
            <w:tcW w:type="dxa" w:w="5112"/>
          </w:tcPr>
          <w:p>
            <w:r>
              <w:t>https://www.njcourts.gov/self-help/probate</w:t>
            </w:r>
          </w:p>
        </w:tc>
      </w:tr>
      <w:tr>
        <w:tc>
          <w:tcPr>
            <w:tcW w:type="dxa" w:w="5112"/>
          </w:tcPr>
          <w:p>
            <w:r>
              <w:t>New Jersey Courts - County Surrogates Directory</w:t>
            </w:r>
          </w:p>
        </w:tc>
        <w:tc>
          <w:tcPr>
            <w:tcW w:type="dxa" w:w="5112"/>
          </w:tcPr>
          <w:p>
            <w:r>
              <w:t>https://www.njcourts.gov/public/directories/court-services/county-surrogates</w:t>
            </w:r>
          </w:p>
        </w:tc>
      </w:tr>
      <w:tr>
        <w:tc>
          <w:tcPr>
            <w:tcW w:type="dxa" w:w="5112"/>
          </w:tcPr>
          <w:p>
            <w:r>
              <w:t>New Jersey HMFA - Foreclosure Prevention</w:t>
            </w:r>
          </w:p>
        </w:tc>
        <w:tc>
          <w:tcPr>
            <w:tcW w:type="dxa" w:w="5112"/>
          </w:tcPr>
          <w:p>
            <w:r>
              <w:t>https://www.nj.gov/dca/hmfa/homeowners/foreclosure-prevention/</w:t>
            </w:r>
          </w:p>
        </w:tc>
      </w:tr>
      <w:tr>
        <w:tc>
          <w:tcPr>
            <w:tcW w:type="dxa" w:w="5112"/>
          </w:tcPr>
          <w:p>
            <w:r>
              <w:t>New Jersey Division of Taxation - Local Property Tax</w:t>
            </w:r>
          </w:p>
        </w:tc>
        <w:tc>
          <w:tcPr>
            <w:tcW w:type="dxa" w:w="5112"/>
          </w:tcPr>
          <w:p>
            <w:r>
              <w:t>https://www.nj.gov/treasury/taxation/lpt/</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if the property has a reverse mortgage deadline, estate authority questions, vacancy, repair issues, tax pressure, insurance problems, family disagreement, foreclosure risk, or uncertainty about whether selling is practical.</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Who has authority</w:t>
              <w:br/>
              <w:br/>
            </w:r>
          </w:p>
        </w:tc>
      </w:tr>
      <w:tr>
        <w:tc>
          <w:tcPr>
            <w:tcW w:type="dxa" w:w="5112"/>
          </w:tcPr>
          <w:p>
            <w:r>
              <w:t>Most urgent deadline</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What I want to understand before the call</w:t>
              <w:br/>
              <w:br/>
            </w:r>
          </w:p>
        </w:tc>
      </w:tr>
    </w:tbl>
    <w:p/>
    <w:tbl>
      <w:tblPr>
        <w:tblStyle w:val="TableGrid"/>
        <w:tblW w:type="auto" w:w="0"/>
        <w:tblLook w:firstColumn="1" w:firstRow="1" w:lastColumn="0" w:lastRow="0" w:noHBand="0" w:noVBand="1" w:val="04A0"/>
      </w:tblPr>
      <w:tblGrid>
        <w:gridCol w:w="10224"/>
      </w:tblGrid>
      <w:tr>
        <w:tc>
          <w:tcPr>
            <w:tcW w:type="dxa" w:w="10224"/>
          </w:tcPr>
          <w:p>
            <w:r>
              <w:t>Facts I should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I want to ask Ray</w:t>
              <w:br/>
              <w:br/>
            </w:r>
          </w:p>
        </w:tc>
      </w:tr>
    </w:tbl>
    <w:p/>
    <w:p>
      <w:r>
        <w:t>Office: 973-939-5151 | Text/SMS: 424-440-2739 | Website: vierainvestmentgroup.com</w:t>
      </w:r>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financial, probate, title, foreclosure, lending, insurance, municipal, HUD, FHA, CFPB, court, county Surrogate, or government advice.</w:t>
      </w:r>
    </w:p>
    <w:p>
      <w:r>
        <w:t>Viera Investment Group LLC is a real estate investment company, not a law firm, tax advisor, financial advisor, lender, loan servicer, HUD-approved housing counseling agency, title company, court, county Surrogate, municipal office, or government agency. Confirm deadlines, balances, authority, procedures, and available options with the appropriate qualified professional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Helping New Jersey homeowners, heirs, executors, surviving spouses, and families understand reverse mortgage and property options after death with plain-English education and practical next steps.</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